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C4" w:rsidRPr="00AA16C4" w:rsidRDefault="00AA16C4" w:rsidP="00AA16C4">
      <w:pPr>
        <w:shd w:val="clear" w:color="auto" w:fill="FFFFFF"/>
        <w:spacing w:after="105" w:line="240" w:lineRule="auto"/>
        <w:rPr>
          <w:rFonts w:ascii="Tahoma" w:eastAsia="Times New Roman" w:hAnsi="Tahoma" w:cs="Tahoma"/>
          <w:b/>
          <w:bCs/>
          <w:color w:val="333333"/>
          <w:sz w:val="25"/>
          <w:szCs w:val="25"/>
        </w:rPr>
      </w:pPr>
      <w:r w:rsidRPr="00AA16C4">
        <w:rPr>
          <w:rFonts w:ascii="Tahoma" w:eastAsia="Times New Roman" w:hAnsi="Tahoma" w:cs="Tahoma"/>
          <w:b/>
          <w:bCs/>
          <w:color w:val="333333"/>
          <w:sz w:val="25"/>
          <w:szCs w:val="25"/>
        </w:rPr>
        <w:t>Места осуществления образовательной деятельности</w:t>
      </w:r>
    </w:p>
    <w:tbl>
      <w:tblPr>
        <w:tblW w:w="12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5920"/>
        <w:gridCol w:w="5920"/>
      </w:tblGrid>
      <w:tr w:rsidR="00AA16C4" w:rsidRPr="00AA16C4" w:rsidTr="00AA16C4">
        <w:tc>
          <w:tcPr>
            <w:tcW w:w="390" w:type="dxa"/>
            <w:shd w:val="clear" w:color="auto" w:fill="FFFFFF"/>
            <w:vAlign w:val="center"/>
            <w:hideMark/>
          </w:tcPr>
          <w:p w:rsidR="00AA16C4" w:rsidRPr="00AA16C4" w:rsidRDefault="00AA16C4" w:rsidP="00AA16C4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A16C4">
              <w:rPr>
                <w:rFonts w:ascii="Tahoma" w:eastAsia="Times New Roman" w:hAnsi="Tahoma" w:cs="Tahoma"/>
                <w:b/>
                <w:bCs/>
                <w:color w:val="333333"/>
                <w:sz w:val="21"/>
              </w:rPr>
              <w:t>№</w:t>
            </w:r>
          </w:p>
        </w:tc>
        <w:tc>
          <w:tcPr>
            <w:tcW w:w="5763" w:type="dxa"/>
            <w:shd w:val="clear" w:color="auto" w:fill="FFFFFF"/>
            <w:vAlign w:val="center"/>
            <w:hideMark/>
          </w:tcPr>
          <w:p w:rsidR="00AA16C4" w:rsidRPr="00AA16C4" w:rsidRDefault="00AA16C4" w:rsidP="00AA16C4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A16C4">
              <w:rPr>
                <w:rFonts w:ascii="Tahoma" w:eastAsia="Times New Roman" w:hAnsi="Tahoma" w:cs="Tahoma"/>
                <w:b/>
                <w:bCs/>
                <w:color w:val="333333"/>
                <w:sz w:val="21"/>
              </w:rPr>
              <w:t>Места осуществления образовательной деятельности</w:t>
            </w:r>
          </w:p>
        </w:tc>
        <w:tc>
          <w:tcPr>
            <w:tcW w:w="5763" w:type="dxa"/>
            <w:shd w:val="clear" w:color="auto" w:fill="FFFFFF"/>
            <w:vAlign w:val="center"/>
            <w:hideMark/>
          </w:tcPr>
          <w:p w:rsidR="00AA16C4" w:rsidRPr="00AA16C4" w:rsidRDefault="00AA16C4" w:rsidP="00AA16C4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A16C4">
              <w:rPr>
                <w:rFonts w:ascii="Tahoma" w:eastAsia="Times New Roman" w:hAnsi="Tahoma" w:cs="Tahoma"/>
                <w:b/>
                <w:bCs/>
                <w:color w:val="333333"/>
                <w:sz w:val="21"/>
              </w:rPr>
              <w:t>Адреса местонахождения</w:t>
            </w:r>
          </w:p>
        </w:tc>
      </w:tr>
      <w:tr w:rsidR="00AA16C4" w:rsidRPr="00AA16C4" w:rsidTr="00AA16C4">
        <w:tc>
          <w:tcPr>
            <w:tcW w:w="390" w:type="dxa"/>
            <w:shd w:val="clear" w:color="auto" w:fill="FFFFFF"/>
            <w:vAlign w:val="center"/>
            <w:hideMark/>
          </w:tcPr>
          <w:p w:rsidR="00AA16C4" w:rsidRPr="00AA16C4" w:rsidRDefault="00AA16C4" w:rsidP="00AA16C4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A16C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1.</w:t>
            </w:r>
          </w:p>
        </w:tc>
        <w:tc>
          <w:tcPr>
            <w:tcW w:w="5763" w:type="dxa"/>
            <w:shd w:val="clear" w:color="auto" w:fill="FFFFFF"/>
            <w:vAlign w:val="center"/>
            <w:hideMark/>
          </w:tcPr>
          <w:p w:rsidR="00AA16C4" w:rsidRPr="00AA16C4" w:rsidRDefault="00AA16C4" w:rsidP="00AA16C4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A16C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В соответствии с лицензией</w:t>
            </w:r>
          </w:p>
        </w:tc>
        <w:tc>
          <w:tcPr>
            <w:tcW w:w="5763" w:type="dxa"/>
            <w:shd w:val="clear" w:color="auto" w:fill="FFFFFF"/>
            <w:vAlign w:val="center"/>
            <w:hideMark/>
          </w:tcPr>
          <w:p w:rsidR="00AA16C4" w:rsidRPr="00AA16C4" w:rsidRDefault="00AA16C4" w:rsidP="00AA16C4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308572 Белгородская область, Белгородский район, с. Хохлово, ул. Центральная, 19</w:t>
            </w:r>
          </w:p>
        </w:tc>
      </w:tr>
      <w:tr w:rsidR="00AA16C4" w:rsidRPr="00AA16C4" w:rsidTr="00AA16C4">
        <w:tc>
          <w:tcPr>
            <w:tcW w:w="390" w:type="dxa"/>
            <w:shd w:val="clear" w:color="auto" w:fill="FFFFFF"/>
            <w:vAlign w:val="center"/>
            <w:hideMark/>
          </w:tcPr>
          <w:p w:rsidR="00AA16C4" w:rsidRPr="00AA16C4" w:rsidRDefault="00AA16C4" w:rsidP="00AA16C4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A16C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2.</w:t>
            </w:r>
          </w:p>
        </w:tc>
        <w:tc>
          <w:tcPr>
            <w:tcW w:w="5763" w:type="dxa"/>
            <w:shd w:val="clear" w:color="auto" w:fill="FFFFFF"/>
            <w:vAlign w:val="center"/>
            <w:hideMark/>
          </w:tcPr>
          <w:p w:rsidR="00AA16C4" w:rsidRPr="00AA16C4" w:rsidRDefault="00AA16C4" w:rsidP="00AA16C4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A16C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По дополнительным профессиональным программам</w:t>
            </w:r>
          </w:p>
        </w:tc>
        <w:tc>
          <w:tcPr>
            <w:tcW w:w="5763" w:type="dxa"/>
            <w:shd w:val="clear" w:color="auto" w:fill="FFFFFF"/>
            <w:vAlign w:val="center"/>
            <w:hideMark/>
          </w:tcPr>
          <w:p w:rsidR="00AA16C4" w:rsidRPr="00AA16C4" w:rsidRDefault="00AA16C4" w:rsidP="00AA16C4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A16C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—</w:t>
            </w:r>
          </w:p>
        </w:tc>
      </w:tr>
      <w:tr w:rsidR="00AA16C4" w:rsidRPr="00AA16C4" w:rsidTr="00AA16C4">
        <w:tc>
          <w:tcPr>
            <w:tcW w:w="390" w:type="dxa"/>
            <w:shd w:val="clear" w:color="auto" w:fill="FFFFFF"/>
            <w:vAlign w:val="center"/>
            <w:hideMark/>
          </w:tcPr>
          <w:p w:rsidR="00AA16C4" w:rsidRPr="00AA16C4" w:rsidRDefault="00AA16C4" w:rsidP="00AA16C4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A16C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3.</w:t>
            </w:r>
          </w:p>
        </w:tc>
        <w:tc>
          <w:tcPr>
            <w:tcW w:w="5763" w:type="dxa"/>
            <w:shd w:val="clear" w:color="auto" w:fill="FFFFFF"/>
            <w:vAlign w:val="center"/>
            <w:hideMark/>
          </w:tcPr>
          <w:p w:rsidR="00AA16C4" w:rsidRPr="00AA16C4" w:rsidRDefault="00AA16C4" w:rsidP="00AA16C4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A16C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По основным программам профессионального обучения</w:t>
            </w:r>
          </w:p>
        </w:tc>
        <w:tc>
          <w:tcPr>
            <w:tcW w:w="5763" w:type="dxa"/>
            <w:shd w:val="clear" w:color="auto" w:fill="FFFFFF"/>
            <w:vAlign w:val="center"/>
            <w:hideMark/>
          </w:tcPr>
          <w:p w:rsidR="00AA16C4" w:rsidRPr="00AA16C4" w:rsidRDefault="00AA16C4" w:rsidP="00AA16C4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A16C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—</w:t>
            </w:r>
          </w:p>
        </w:tc>
      </w:tr>
      <w:tr w:rsidR="00AA16C4" w:rsidRPr="00AA16C4" w:rsidTr="00AA16C4">
        <w:tc>
          <w:tcPr>
            <w:tcW w:w="390" w:type="dxa"/>
            <w:shd w:val="clear" w:color="auto" w:fill="FFFFFF"/>
            <w:vAlign w:val="center"/>
            <w:hideMark/>
          </w:tcPr>
          <w:p w:rsidR="00AA16C4" w:rsidRPr="00AA16C4" w:rsidRDefault="00AA16C4" w:rsidP="00AA16C4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A16C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4.</w:t>
            </w:r>
          </w:p>
        </w:tc>
        <w:tc>
          <w:tcPr>
            <w:tcW w:w="5763" w:type="dxa"/>
            <w:shd w:val="clear" w:color="auto" w:fill="FFFFFF"/>
            <w:vAlign w:val="center"/>
            <w:hideMark/>
          </w:tcPr>
          <w:p w:rsidR="00AA16C4" w:rsidRPr="00AA16C4" w:rsidRDefault="00AA16C4" w:rsidP="00AA16C4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A16C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При использовании сетевой формы реализации образовательных программ</w:t>
            </w:r>
          </w:p>
        </w:tc>
        <w:tc>
          <w:tcPr>
            <w:tcW w:w="5763" w:type="dxa"/>
            <w:shd w:val="clear" w:color="auto" w:fill="FFFFFF"/>
            <w:vAlign w:val="center"/>
            <w:hideMark/>
          </w:tcPr>
          <w:p w:rsidR="00AA16C4" w:rsidRPr="00AA16C4" w:rsidRDefault="00AA16C4" w:rsidP="00AA16C4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A16C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—</w:t>
            </w:r>
          </w:p>
        </w:tc>
      </w:tr>
      <w:tr w:rsidR="00AA16C4" w:rsidRPr="00AA16C4" w:rsidTr="00AA16C4">
        <w:tc>
          <w:tcPr>
            <w:tcW w:w="390" w:type="dxa"/>
            <w:shd w:val="clear" w:color="auto" w:fill="FFFFFF"/>
            <w:vAlign w:val="center"/>
            <w:hideMark/>
          </w:tcPr>
          <w:p w:rsidR="00AA16C4" w:rsidRPr="00AA16C4" w:rsidRDefault="00AA16C4" w:rsidP="00AA16C4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A16C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5.</w:t>
            </w:r>
          </w:p>
        </w:tc>
        <w:tc>
          <w:tcPr>
            <w:tcW w:w="5763" w:type="dxa"/>
            <w:shd w:val="clear" w:color="auto" w:fill="FFFFFF"/>
            <w:vAlign w:val="center"/>
            <w:hideMark/>
          </w:tcPr>
          <w:p w:rsidR="00AA16C4" w:rsidRPr="00AA16C4" w:rsidRDefault="00AA16C4" w:rsidP="00AA16C4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A16C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Места проведения практики</w:t>
            </w:r>
          </w:p>
        </w:tc>
        <w:tc>
          <w:tcPr>
            <w:tcW w:w="5763" w:type="dxa"/>
            <w:shd w:val="clear" w:color="auto" w:fill="FFFFFF"/>
            <w:vAlign w:val="center"/>
            <w:hideMark/>
          </w:tcPr>
          <w:p w:rsidR="00AA16C4" w:rsidRPr="00AA16C4" w:rsidRDefault="00AA16C4" w:rsidP="00AA16C4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A16C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—</w:t>
            </w:r>
          </w:p>
        </w:tc>
      </w:tr>
      <w:tr w:rsidR="00AA16C4" w:rsidRPr="00AA16C4" w:rsidTr="00AA16C4">
        <w:tc>
          <w:tcPr>
            <w:tcW w:w="390" w:type="dxa"/>
            <w:shd w:val="clear" w:color="auto" w:fill="FFFFFF"/>
            <w:vAlign w:val="center"/>
            <w:hideMark/>
          </w:tcPr>
          <w:p w:rsidR="00AA16C4" w:rsidRPr="00AA16C4" w:rsidRDefault="00AA16C4" w:rsidP="00AA16C4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A16C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6.</w:t>
            </w:r>
          </w:p>
        </w:tc>
        <w:tc>
          <w:tcPr>
            <w:tcW w:w="5763" w:type="dxa"/>
            <w:shd w:val="clear" w:color="auto" w:fill="FFFFFF"/>
            <w:vAlign w:val="center"/>
            <w:hideMark/>
          </w:tcPr>
          <w:p w:rsidR="00AA16C4" w:rsidRPr="00AA16C4" w:rsidRDefault="00AA16C4" w:rsidP="00AA16C4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A16C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Места проведения практической подготовки </w:t>
            </w:r>
            <w:proofErr w:type="gramStart"/>
            <w:r w:rsidRPr="00AA16C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обучающихся</w:t>
            </w:r>
            <w:proofErr w:type="gramEnd"/>
          </w:p>
        </w:tc>
        <w:tc>
          <w:tcPr>
            <w:tcW w:w="5763" w:type="dxa"/>
            <w:shd w:val="clear" w:color="auto" w:fill="FFFFFF"/>
            <w:vAlign w:val="center"/>
            <w:hideMark/>
          </w:tcPr>
          <w:p w:rsidR="00AA16C4" w:rsidRPr="00AA16C4" w:rsidRDefault="00AA16C4" w:rsidP="00AA16C4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A16C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—</w:t>
            </w:r>
          </w:p>
        </w:tc>
      </w:tr>
      <w:tr w:rsidR="00AA16C4" w:rsidRPr="00AA16C4" w:rsidTr="00AA16C4">
        <w:tc>
          <w:tcPr>
            <w:tcW w:w="390" w:type="dxa"/>
            <w:shd w:val="clear" w:color="auto" w:fill="FFFFFF"/>
            <w:vAlign w:val="center"/>
            <w:hideMark/>
          </w:tcPr>
          <w:p w:rsidR="00AA16C4" w:rsidRPr="00AA16C4" w:rsidRDefault="00AA16C4" w:rsidP="00AA16C4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A16C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7.</w:t>
            </w:r>
          </w:p>
        </w:tc>
        <w:tc>
          <w:tcPr>
            <w:tcW w:w="5763" w:type="dxa"/>
            <w:shd w:val="clear" w:color="auto" w:fill="FFFFFF"/>
            <w:vAlign w:val="center"/>
            <w:hideMark/>
          </w:tcPr>
          <w:p w:rsidR="00AA16C4" w:rsidRPr="00AA16C4" w:rsidRDefault="00AA16C4" w:rsidP="00AA16C4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A16C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Места проведения государственной итоговой аттестации</w:t>
            </w:r>
          </w:p>
        </w:tc>
        <w:tc>
          <w:tcPr>
            <w:tcW w:w="5763" w:type="dxa"/>
            <w:shd w:val="clear" w:color="auto" w:fill="FFFFFF"/>
            <w:vAlign w:val="center"/>
            <w:hideMark/>
          </w:tcPr>
          <w:p w:rsidR="00AA16C4" w:rsidRPr="00AA16C4" w:rsidRDefault="00AA16C4" w:rsidP="00AA16C4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AA16C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Ежегодно утверждается приказом департамента образования Белгородской области</w:t>
            </w:r>
          </w:p>
        </w:tc>
      </w:tr>
    </w:tbl>
    <w:p w:rsidR="00C14591" w:rsidRDefault="00C14591"/>
    <w:sectPr w:rsidR="00C14591" w:rsidSect="00AA16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16C4"/>
    <w:rsid w:val="00AA16C4"/>
    <w:rsid w:val="00C1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16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87005">
          <w:marLeft w:val="0"/>
          <w:marRight w:val="0"/>
          <w:marTop w:val="22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2021-05-17T12:36:00Z</dcterms:created>
  <dcterms:modified xsi:type="dcterms:W3CDTF">2021-05-17T12:36:00Z</dcterms:modified>
</cp:coreProperties>
</file>