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9F672" w14:textId="4458E3C2" w:rsidR="00FD6E10" w:rsidRDefault="006B0BFE" w:rsidP="00D17DF7">
      <w:pPr>
        <w:ind w:hanging="567"/>
        <w:jc w:val="both"/>
        <w:rPr>
          <w:rFonts w:ascii="Times New Roman" w:hAnsi="Times New Roman"/>
          <w:color w:val="000000" w:themeColor="text1"/>
          <w:lang w:val="ru-RU"/>
        </w:rPr>
      </w:pPr>
      <w:r>
        <w:rPr>
          <w:rFonts w:ascii="Times New Roman" w:hAnsi="Times New Roman"/>
          <w:noProof/>
          <w:color w:val="000000" w:themeColor="text1"/>
          <w:lang w:val="ru-RU"/>
        </w:rPr>
        <w:drawing>
          <wp:inline distT="0" distB="0" distL="0" distR="0" wp14:anchorId="2F2D5740" wp14:editId="08A3159E">
            <wp:extent cx="6837928" cy="9670473"/>
            <wp:effectExtent l="0" t="0" r="127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274" cy="96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78519" w14:textId="485166A2" w:rsidR="00177B16" w:rsidRPr="00AF4DCE" w:rsidRDefault="00177B16" w:rsidP="00177B16">
      <w:pPr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lastRenderedPageBreak/>
        <w:t>Программа по информатике для старшей школы составлена в соответствии с: требованиями Федерального государственного образовательного стандарта среднего общего образования (ФГОС СОО); примерной основной образовательной программы среднего общего образования (одобрена решением федерального учебно-методического объединения по общему образованию; протокол от 28 июня 2016 г. № 2/16-з).</w:t>
      </w:r>
    </w:p>
    <w:p w14:paraId="42D9D5FE" w14:textId="77777777" w:rsidR="00177B16" w:rsidRPr="00AF4DCE" w:rsidRDefault="00177B16" w:rsidP="00177B16">
      <w:pPr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 программе соблюдается преемственность с федеральным государственным образовательным стандартом основного общего образования; учитываются возрастные и психологические особенности школьников, обучающихся на ступени основного общего образования, учитываются межпредметные связи.</w:t>
      </w:r>
    </w:p>
    <w:p w14:paraId="39F336CF" w14:textId="77777777" w:rsidR="00177B16" w:rsidRPr="00AF4DCE" w:rsidRDefault="00177B16" w:rsidP="00177B16">
      <w:pPr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 программе предложен авторский подход в части структурирования учебного материала, определения последовательности его изучения, путей формирования системы знаний, умений и способов деятельности, развития, воспитания и социализации учащихся. Программа является ключевым компонентом учебно-методического комплекта по информатике для основной школы (авторы Л. Л. Босова, А. Ю. Босова; издательство «БИНОМ. Лаборатория знаний»).</w:t>
      </w:r>
    </w:p>
    <w:p w14:paraId="428A6C41" w14:textId="77777777" w:rsidR="00177B16" w:rsidRPr="00AF4DCE" w:rsidRDefault="00177B16" w:rsidP="00177B16">
      <w:pPr>
        <w:ind w:firstLine="567"/>
        <w:jc w:val="both"/>
        <w:rPr>
          <w:rFonts w:ascii="Times New Roman" w:hAnsi="Times New Roman"/>
          <w:color w:val="000000" w:themeColor="text1"/>
          <w:lang w:val="ru-RU"/>
        </w:rPr>
      </w:pPr>
    </w:p>
    <w:p w14:paraId="5367D746" w14:textId="77777777" w:rsidR="00177B16" w:rsidRPr="00AF4DCE" w:rsidRDefault="00177B16" w:rsidP="00177B16">
      <w:pPr>
        <w:ind w:firstLine="708"/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Планируемые результаты освоения учебного предмета «Информатика»</w:t>
      </w:r>
    </w:p>
    <w:p w14:paraId="51BA7437" w14:textId="77777777" w:rsidR="00177B16" w:rsidRPr="00AF4DCE" w:rsidRDefault="00177B16" w:rsidP="00177B16">
      <w:pPr>
        <w:ind w:firstLine="708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Федеральный государственный образовательный стандарт среднего общего образования устанавливает требования к результатам освоения обучающимися основной образовательной программы:</w:t>
      </w:r>
    </w:p>
    <w:p w14:paraId="79094F5F" w14:textId="77777777" w:rsidR="00177B16" w:rsidRPr="00AF4DCE" w:rsidRDefault="00177B16" w:rsidP="00177B16">
      <w:pPr>
        <w:ind w:firstLine="708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•</w:t>
      </w:r>
      <w:r w:rsidRPr="00AF4DCE">
        <w:rPr>
          <w:rFonts w:ascii="Times New Roman" w:hAnsi="Times New Roman"/>
          <w:color w:val="000000" w:themeColor="text1"/>
          <w:lang w:val="ru-RU"/>
        </w:rPr>
        <w:tab/>
      </w:r>
      <w:r w:rsidRPr="00AF4DCE">
        <w:rPr>
          <w:rFonts w:ascii="Times New Roman" w:hAnsi="Times New Roman"/>
          <w:b/>
          <w:color w:val="000000" w:themeColor="text1"/>
          <w:lang w:val="ru-RU"/>
        </w:rPr>
        <w:t>личностным</w:t>
      </w:r>
      <w:r w:rsidRPr="00AF4DCE">
        <w:rPr>
          <w:rFonts w:ascii="Times New Roman" w:hAnsi="Times New Roman"/>
          <w:color w:val="000000" w:themeColor="text1"/>
          <w:lang w:val="ru-RU"/>
        </w:rPr>
        <w:t>, включающим готовность и способность обучающихся к саморазвитию и личностному самоопределению, сформированность их мотивации к обучению и целенаправленной познавательной деятельности, системы значимых социальных и межличностных отношений, ценностно - смысловых установок, отражающих личностные и гражданские позиции в деятельности, правосознание, экологическую культуру, способность ставить цели и строить жизненные планы, способность к осознанию российской гражданской идентичности в поликультурном социуме;</w:t>
      </w:r>
    </w:p>
    <w:p w14:paraId="7536F734" w14:textId="77777777" w:rsidR="00177B16" w:rsidRPr="00AF4DCE" w:rsidRDefault="00177B16" w:rsidP="00177B16">
      <w:pPr>
        <w:ind w:firstLine="708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•</w:t>
      </w:r>
      <w:r w:rsidRPr="00AF4DCE">
        <w:rPr>
          <w:rFonts w:ascii="Times New Roman" w:hAnsi="Times New Roman"/>
          <w:color w:val="000000" w:themeColor="text1"/>
          <w:lang w:val="ru-RU"/>
        </w:rPr>
        <w:tab/>
      </w:r>
      <w:r w:rsidRPr="00AF4DCE">
        <w:rPr>
          <w:rFonts w:ascii="Times New Roman" w:hAnsi="Times New Roman"/>
          <w:b/>
          <w:color w:val="000000" w:themeColor="text1"/>
          <w:lang w:val="ru-RU"/>
        </w:rPr>
        <w:t>метапредметным</w:t>
      </w:r>
      <w:r w:rsidRPr="00AF4DCE">
        <w:rPr>
          <w:rFonts w:ascii="Times New Roman" w:hAnsi="Times New Roman"/>
          <w:color w:val="000000" w:themeColor="text1"/>
          <w:lang w:val="ru-RU"/>
        </w:rPr>
        <w:t>, включающим освоенные обучающимися межпредметные понятия и универсальные учебные действия (регулятивные, познавательные, коммуникативные), способность их использования в познавательной и социальной практике, самостоятельность в планировании и осуществлении учебной деятельности и организации учебного сотрудничества с педагогами и сверстниками, способность к построению индивидуальной образовательной траектории, владение навыками учебно-исследовательской, проектной и социальной деятельности;</w:t>
      </w:r>
    </w:p>
    <w:p w14:paraId="58B6844B" w14:textId="77777777" w:rsidR="00177B16" w:rsidRPr="00AF4DCE" w:rsidRDefault="00177B16" w:rsidP="00177B16">
      <w:pPr>
        <w:ind w:firstLine="708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•</w:t>
      </w:r>
      <w:r w:rsidRPr="00AF4DCE">
        <w:rPr>
          <w:rFonts w:ascii="Times New Roman" w:hAnsi="Times New Roman"/>
          <w:color w:val="000000" w:themeColor="text1"/>
          <w:lang w:val="ru-RU"/>
        </w:rPr>
        <w:tab/>
      </w:r>
      <w:r w:rsidRPr="00AF4DCE">
        <w:rPr>
          <w:rFonts w:ascii="Times New Roman" w:hAnsi="Times New Roman"/>
          <w:b/>
          <w:color w:val="000000" w:themeColor="text1"/>
          <w:lang w:val="ru-RU"/>
        </w:rPr>
        <w:t>предметным,</w:t>
      </w:r>
      <w:r w:rsidRPr="00AF4DCE">
        <w:rPr>
          <w:rFonts w:ascii="Times New Roman" w:hAnsi="Times New Roman"/>
          <w:color w:val="000000" w:themeColor="text1"/>
          <w:lang w:val="ru-RU"/>
        </w:rPr>
        <w:t xml:space="preserve"> включающим освоенные обучающимися в ходе изучения учебного предмета умения,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 научной терминологией, ключевыми понятиями, методами и приемами.</w:t>
      </w:r>
    </w:p>
    <w:p w14:paraId="6CFE1B91" w14:textId="77777777" w:rsidR="00177B16" w:rsidRPr="00AF4DCE" w:rsidRDefault="00177B16" w:rsidP="00177B16">
      <w:pPr>
        <w:ind w:firstLine="708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К личностным результатам, на становление которых оказывает влияние изучение курса информатики, можно отнести:</w:t>
      </w:r>
    </w:p>
    <w:p w14:paraId="6B748036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ориентация обучающихся на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</w:p>
    <w:p w14:paraId="6F677F3E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14:paraId="70894F74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патриотизм;</w:t>
      </w:r>
    </w:p>
    <w:p w14:paraId="5EB9FE90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14:paraId="2067CA08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lastRenderedPageBreak/>
        <w:t>–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14:paraId="48BE6814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</w:t>
      </w:r>
    </w:p>
    <w:p w14:paraId="4BAB9291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14:paraId="1022B393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14:paraId="1E4FBB49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уважение ко всем формам собственности, готовность к защите своей собственности,</w:t>
      </w:r>
    </w:p>
    <w:p w14:paraId="73D0B1CA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осознанный выбор будущей профессии как путь и способ реализации собственных жизненных планов;</w:t>
      </w:r>
    </w:p>
    <w:p w14:paraId="28417D28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проблем.</w:t>
      </w:r>
    </w:p>
    <w:p w14:paraId="736B3B39" w14:textId="77777777" w:rsidR="00177B16" w:rsidRPr="00AF4DCE" w:rsidRDefault="00177B16" w:rsidP="00177B16">
      <w:pPr>
        <w:ind w:firstLine="708"/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Метапредметные результаты освоения основной образовательной программы представлены тремя группами универсальных учебных действий (УУД).</w:t>
      </w:r>
    </w:p>
    <w:p w14:paraId="73CBF5C9" w14:textId="77777777" w:rsidR="00177B16" w:rsidRPr="00AF4DCE" w:rsidRDefault="00177B16" w:rsidP="00177B16">
      <w:pPr>
        <w:ind w:firstLine="708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На становление данной группы универсальных учебных действий традиционно более всего ориентирован раздел курса «Алгоритмы и элементы программирования». А именно, выпускник научится:</w:t>
      </w:r>
    </w:p>
    <w:p w14:paraId="72A1186D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– самостоятельно определять цели, задавать параметры и критерии, по которым можно определить, что цель достигнута; </w:t>
      </w:r>
    </w:p>
    <w:p w14:paraId="293309E8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–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 </w:t>
      </w:r>
    </w:p>
    <w:p w14:paraId="260FC9F2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ставить и формулировать собственные задачи в образовательной деятельности и жизненных ситуациях; – оценивать ресурсы, в том числе время и другие нематериальные ресурсы, необходимые для достижения поставленной цели;</w:t>
      </w:r>
    </w:p>
    <w:p w14:paraId="46C31963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выбирать путь достижения цели, планировать решение поставленных задач, оптимизируя материальные и нематериальные затраты; </w:t>
      </w:r>
    </w:p>
    <w:p w14:paraId="45B1C7F3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организовывать эффективный поиск ресурсов, необходимых для достижения поставленной цели;</w:t>
      </w:r>
    </w:p>
    <w:p w14:paraId="50509F13" w14:textId="77777777" w:rsidR="00177B16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сопоставлять полученный результат деятельности с поставленной заранее целью.</w:t>
      </w:r>
    </w:p>
    <w:p w14:paraId="3FF38806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На формирование, развитие и совершенствование группы познавательных универсальных учебных действий более всего ориентированы такие тематические разделы курса как «Информация и информационные процессы», «Современные технологии создания и обработки информационных объектов», «Информационное моделирование», «Обработка информации в электронных таблицах», а также «Сетевые информационные технологии» и «Основы социальной информатики». При работе с соответствующими материалами курса выпускник научится:</w:t>
      </w:r>
    </w:p>
    <w:p w14:paraId="7CB62C23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</w:p>
    <w:p w14:paraId="73C8325F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критически оценивать и интерпретировать информацию с разных позиций, распознавать и фиксировать противоречия в информационных источниках;</w:t>
      </w:r>
    </w:p>
    <w:p w14:paraId="624169DC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</w:p>
    <w:p w14:paraId="028706CD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14:paraId="111C8CD7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lastRenderedPageBreak/>
        <w:t>– выходить за рамки учебного предмета и осуществлять целенаправленный поиск возможностей для широкого переноса средств и способов действия.</w:t>
      </w:r>
    </w:p>
    <w:p w14:paraId="0F53C796" w14:textId="77777777" w:rsidR="00177B16" w:rsidRPr="00AF4DCE" w:rsidRDefault="00177B16" w:rsidP="00177B16">
      <w:pPr>
        <w:ind w:firstLine="708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При изучении разделов «Информация и информационные процессы», «Сетевые информационные технологии» и «Основы социальной информатики» происходит становление ряда коммуникативных универсальных учебных действий. А именно, выпускники могут научится:</w:t>
      </w:r>
    </w:p>
    <w:p w14:paraId="1C1C87CE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</w:p>
    <w:p w14:paraId="0D92BA2A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координировать и выполнять работу в условиях реального, виртуального и комбинированного взаимодействия;</w:t>
      </w:r>
    </w:p>
    <w:p w14:paraId="50FC85F1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развернуто, логично и точно излагать свою точку зрения с использованием адекватных (устных и письменных) языковых средств.</w:t>
      </w:r>
    </w:p>
    <w:p w14:paraId="02AB6099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</w:p>
    <w:p w14:paraId="03A56C3B" w14:textId="77777777" w:rsidR="00177B16" w:rsidRDefault="00177B16" w:rsidP="00177B16">
      <w:pPr>
        <w:tabs>
          <w:tab w:val="left" w:pos="1260"/>
        </w:tabs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Предметные результаты освоения учебного предмета «Информатика»</w:t>
      </w:r>
    </w:p>
    <w:p w14:paraId="7C35D213" w14:textId="77777777" w:rsidR="00177B16" w:rsidRPr="00035907" w:rsidRDefault="00177B16" w:rsidP="003775AC">
      <w:pPr>
        <w:jc w:val="both"/>
        <w:rPr>
          <w:rFonts w:ascii="Times New Roman" w:hAnsi="Times New Roman"/>
          <w:lang w:val="ru-RU"/>
        </w:rPr>
      </w:pPr>
      <w:r w:rsidRPr="00035907">
        <w:rPr>
          <w:lang w:val="ru-RU"/>
        </w:rPr>
        <w:t xml:space="preserve">    </w:t>
      </w:r>
      <w:r w:rsidRPr="00035907">
        <w:rPr>
          <w:rFonts w:ascii="Times New Roman" w:hAnsi="Times New Roman"/>
          <w:lang w:val="ru-RU"/>
        </w:rPr>
        <w:t>На    уровне    среднего    общего     об</w:t>
      </w:r>
      <w:r>
        <w:rPr>
          <w:rFonts w:ascii="Times New Roman" w:hAnsi="Times New Roman"/>
          <w:lang w:val="ru-RU"/>
        </w:rPr>
        <w:t xml:space="preserve">разования      в  соответствии с </w:t>
      </w:r>
      <w:r w:rsidRPr="00035907">
        <w:rPr>
          <w:rFonts w:ascii="Times New Roman" w:hAnsi="Times New Roman"/>
          <w:lang w:val="ru-RU"/>
        </w:rPr>
        <w:t>ФГОС   СОО   представлены   результ</w:t>
      </w:r>
      <w:r>
        <w:rPr>
          <w:rFonts w:ascii="Times New Roman" w:hAnsi="Times New Roman"/>
          <w:lang w:val="ru-RU"/>
        </w:rPr>
        <w:t>аты   базового   и   углублен</w:t>
      </w:r>
      <w:r w:rsidRPr="00035907">
        <w:rPr>
          <w:rFonts w:ascii="Times New Roman" w:hAnsi="Times New Roman"/>
          <w:lang w:val="ru-RU"/>
        </w:rPr>
        <w:t>ного    уровней    изучения     учебного     предмет</w:t>
      </w:r>
      <w:r>
        <w:rPr>
          <w:rFonts w:ascii="Times New Roman" w:hAnsi="Times New Roman"/>
          <w:lang w:val="ru-RU"/>
        </w:rPr>
        <w:t xml:space="preserve">а     «Информатика»; </w:t>
      </w:r>
      <w:r w:rsidRPr="00035907">
        <w:rPr>
          <w:rFonts w:ascii="Times New Roman" w:hAnsi="Times New Roman"/>
          <w:lang w:val="ru-RU"/>
        </w:rPr>
        <w:t>результаты   каждого   уровня   изучения   предмета   структурированы   по   группам   «Выпускник   научится»   и   «Выпускник   по</w:t>
      </w:r>
      <w:r>
        <w:rPr>
          <w:rFonts w:ascii="Times New Roman" w:hAnsi="Times New Roman"/>
          <w:lang w:val="ru-RU"/>
        </w:rPr>
        <w:t xml:space="preserve">лучит возможность научиться». </w:t>
      </w:r>
    </w:p>
    <w:p w14:paraId="37C90E0B" w14:textId="77777777" w:rsidR="00177B16" w:rsidRPr="00C415BB" w:rsidRDefault="00177B16" w:rsidP="003775AC">
      <w:pPr>
        <w:tabs>
          <w:tab w:val="left" w:pos="1843"/>
        </w:tabs>
        <w:jc w:val="both"/>
        <w:rPr>
          <w:rFonts w:ascii="Times New Roman" w:hAnsi="Times New Roman"/>
          <w:lang w:val="ru-RU"/>
        </w:rPr>
      </w:pPr>
      <w:r w:rsidRPr="00C415BB">
        <w:rPr>
          <w:rFonts w:ascii="Times New Roman" w:hAnsi="Times New Roman"/>
          <w:lang w:val="ru-RU"/>
        </w:rPr>
        <w:t xml:space="preserve">    Как    и  в  основном     общем    образовании,      группа    результатов   «Выпускник        научится»     представляет      собой   результаты, достижение       которых     обеспечивается      учителем     в  отношении всех    обучающихся,        выбравших       данный     уровень     обучения. </w:t>
      </w:r>
      <w:r w:rsidRPr="00C415BB">
        <w:rPr>
          <w:rFonts w:ascii="Times New Roman" w:hAnsi="Times New Roman"/>
          <w:lang w:val="ru-RU"/>
        </w:rPr>
        <w:cr/>
        <w:t xml:space="preserve">Группа      результатов     «Выпускник        получит    возможность       научиться»   обеспечивается   учителем   в   отношении   части   наибо-лее   мотивированных   и   способных   обучающихся,   выбравших данный уровень обучения. </w:t>
      </w:r>
    </w:p>
    <w:p w14:paraId="372C7CF6" w14:textId="77777777" w:rsidR="00177B16" w:rsidRPr="00C415BB" w:rsidRDefault="00177B16" w:rsidP="003775AC">
      <w:pPr>
        <w:tabs>
          <w:tab w:val="left" w:pos="1843"/>
        </w:tabs>
        <w:jc w:val="both"/>
        <w:rPr>
          <w:rFonts w:ascii="Times New Roman" w:hAnsi="Times New Roman"/>
          <w:lang w:val="ru-RU"/>
        </w:rPr>
      </w:pPr>
      <w:r w:rsidRPr="00C415BB">
        <w:rPr>
          <w:rFonts w:ascii="Times New Roman" w:hAnsi="Times New Roman"/>
          <w:lang w:val="ru-RU"/>
        </w:rPr>
        <w:t xml:space="preserve">    Принципиальным           отличием     результатов     базового    уровня от   результатов   углубленного   уровня   является   их   целевая   направленность. Результаты базового уровня ориентированы на общую   функциональную   грамотность,   получение   компетентностей для повседневной жизни и общего развития. Результаты углубленного уровня ориентированы на получение компетентностей для последующей профессиональной деятельности как в рамках данной предметной области, так и в смежных с ней областях. </w:t>
      </w:r>
      <w:r w:rsidRPr="00C415BB">
        <w:rPr>
          <w:rFonts w:ascii="Times New Roman" w:hAnsi="Times New Roman"/>
          <w:lang w:val="ru-RU"/>
        </w:rPr>
        <w:cr/>
        <w:t xml:space="preserve">    При    этом    примерные      программы       всех   учебных     предметов    построены     таким    образом,     что  предметные       результаты базового     уровня,    относящиеся      к  разделу    «Выпускник       получит   возможность   научиться»,   соответствуют   предметным   результатам      раздела    «Выпускник        научится»     на   углубленном уровне. </w:t>
      </w:r>
      <w:r w:rsidRPr="00C415BB">
        <w:rPr>
          <w:rFonts w:ascii="Times New Roman" w:hAnsi="Times New Roman"/>
          <w:lang w:val="ru-RU"/>
        </w:rPr>
        <w:cr/>
        <w:t xml:space="preserve"> Эта   логика     сохранена     и  в     программе. В целом, предлагаемое к изучению содержание в полной мере ориентировано         на   формирование        предметных       результатов группы «Выпускник научится» базового уровня, а также многих результатов группы «Выпускник научится» углубленного изучения информатики. </w:t>
      </w:r>
      <w:r w:rsidRPr="00C415BB">
        <w:rPr>
          <w:rFonts w:ascii="Times New Roman" w:hAnsi="Times New Roman"/>
          <w:lang w:val="ru-RU"/>
        </w:rPr>
        <w:cr/>
      </w:r>
    </w:p>
    <w:p w14:paraId="07CDDC33" w14:textId="77777777" w:rsidR="00177B16" w:rsidRPr="00AF4DCE" w:rsidRDefault="00177B16" w:rsidP="00177B16">
      <w:pPr>
        <w:numPr>
          <w:ilvl w:val="0"/>
          <w:numId w:val="2"/>
        </w:numPr>
        <w:jc w:val="center"/>
        <w:rPr>
          <w:rFonts w:ascii="Times New Roman" w:hAnsi="Times New Roman"/>
          <w:b/>
          <w:color w:val="000000" w:themeColor="text1"/>
        </w:rPr>
      </w:pPr>
      <w:r w:rsidRPr="00AF4DCE">
        <w:rPr>
          <w:rFonts w:ascii="Times New Roman" w:hAnsi="Times New Roman"/>
          <w:b/>
          <w:color w:val="000000" w:themeColor="text1"/>
        </w:rPr>
        <w:t>Информация и информационные процессы</w:t>
      </w:r>
    </w:p>
    <w:p w14:paraId="7F855575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Выпускник на базовом уровне получит возможность научиться:</w:t>
      </w:r>
    </w:p>
    <w:p w14:paraId="392C6DE7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использовать знания о месте информатики в современной научной картине мира;</w:t>
      </w:r>
    </w:p>
    <w:p w14:paraId="78810F41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строить неравномерные коды, допускающие однозначное декодирование сообщений, используя условие Фано.</w:t>
      </w:r>
    </w:p>
    <w:p w14:paraId="0A3336BD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использовать знания о кодах, которые позволяют обнаруживать ошибки при передаче данных, а также о помехоустойчивых кодах.</w:t>
      </w:r>
    </w:p>
    <w:p w14:paraId="69C7A987" w14:textId="77777777" w:rsidR="00177B16" w:rsidRPr="00AF4DCE" w:rsidRDefault="00177B16" w:rsidP="00177B16">
      <w:pPr>
        <w:numPr>
          <w:ilvl w:val="0"/>
          <w:numId w:val="2"/>
        </w:numPr>
        <w:jc w:val="center"/>
        <w:rPr>
          <w:rFonts w:ascii="Times New Roman" w:hAnsi="Times New Roman"/>
          <w:b/>
          <w:color w:val="000000" w:themeColor="text1"/>
        </w:rPr>
      </w:pPr>
      <w:r w:rsidRPr="00AF4DCE">
        <w:rPr>
          <w:rFonts w:ascii="Times New Roman" w:hAnsi="Times New Roman"/>
          <w:b/>
          <w:color w:val="000000" w:themeColor="text1"/>
        </w:rPr>
        <w:t>Компьютер и его программное обеспечение</w:t>
      </w:r>
    </w:p>
    <w:p w14:paraId="2BBF9B14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Выпускник на базовом уровне научится:</w:t>
      </w:r>
    </w:p>
    <w:p w14:paraId="70AD0B7B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lastRenderedPageBreak/>
        <w:t>– аргументировать выбор программного обеспечения и технических средств ИКТ для решения профессиональных и учебных задач, используя знания о принципах построения персонального компьютера и классификации его программного обеспечения;</w:t>
      </w:r>
    </w:p>
    <w:p w14:paraId="399E56E2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применять антивирусные программы для обеспечения стабильной работы технических средств ИКТ;</w:t>
      </w:r>
    </w:p>
    <w:p w14:paraId="0A77F6D8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использовать готовые прикладные компьютерные программы в соответствии с типом решаемых задач и по выбранной специализации;</w:t>
      </w:r>
    </w:p>
    <w:p w14:paraId="37456EAC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14:paraId="7DB38AC8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Выпускник на базовом уровне получит возможность научиться:</w:t>
      </w:r>
    </w:p>
    <w:p w14:paraId="6BE013BD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классифицировать программное обеспечение в соответствии с кругом выполняемых задач;</w:t>
      </w:r>
    </w:p>
    <w:p w14:paraId="0E6227E2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понимать основные принципы устройства современного компьютера и мобильных электронных устройств;</w:t>
      </w:r>
    </w:p>
    <w:p w14:paraId="66A0C411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использовать правила безопасной и экономичной работы с компьютерами и мобильными устройствами;</w:t>
      </w:r>
    </w:p>
    <w:p w14:paraId="408EBE81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понимать принцип управления робототехническим устройством;</w:t>
      </w:r>
    </w:p>
    <w:p w14:paraId="3F2F3E25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осознанно подходить к выбору ИКТ - средств для своих учебных и иных целей;</w:t>
      </w:r>
    </w:p>
    <w:p w14:paraId="126FDEC5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диагностировать состояние персонального компьютера или мобильных устройств на предмет их заражения компьютерным вирусом;</w:t>
      </w:r>
    </w:p>
    <w:p w14:paraId="68C1F06C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использовать сведения об истории и тенденциях развития компьютерных технологий; познакомиться с принципами работы распределенных вычислительных систем и параллельной обработкой данных;</w:t>
      </w:r>
    </w:p>
    <w:p w14:paraId="73315CA9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узнать о том, какие задачи решаются с помощью суперкомпьютеров; узнать, какие существуют физические ограничения для характеристик компьютера.</w:t>
      </w:r>
    </w:p>
    <w:p w14:paraId="47BCC225" w14:textId="77777777" w:rsidR="00177B16" w:rsidRPr="00AF4DCE" w:rsidRDefault="00177B16" w:rsidP="00177B16">
      <w:pPr>
        <w:numPr>
          <w:ilvl w:val="0"/>
          <w:numId w:val="2"/>
        </w:numPr>
        <w:jc w:val="center"/>
        <w:rPr>
          <w:rFonts w:ascii="Times New Roman" w:hAnsi="Times New Roman"/>
          <w:b/>
          <w:color w:val="000000" w:themeColor="text1"/>
        </w:rPr>
      </w:pPr>
      <w:r w:rsidRPr="00AF4DCE">
        <w:rPr>
          <w:rFonts w:ascii="Times New Roman" w:hAnsi="Times New Roman"/>
          <w:b/>
          <w:color w:val="000000" w:themeColor="text1"/>
        </w:rPr>
        <w:t>Представление информации в компьютере</w:t>
      </w:r>
    </w:p>
    <w:p w14:paraId="2F70DDEF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Выпускник на базовом уровне научится:</w:t>
      </w:r>
    </w:p>
    <w:p w14:paraId="17FEE129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переводить заданное натуральное число из двоичной записи в восьмеричную и шестнадцатеричную, и обратно; сравнивать числа, записанные в двоичной, восьмеричной и шестнадцатеричной системах счисления;</w:t>
      </w:r>
    </w:p>
    <w:p w14:paraId="28109260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определять информационный объём графических и звуковых данных при заданных условиях дискретизации</w:t>
      </w:r>
    </w:p>
    <w:p w14:paraId="1ECC345C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Выпускник на базовом уровне получит возможность научиться:</w:t>
      </w:r>
    </w:p>
    <w:p w14:paraId="1B016BD7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–научиться складывать и вычитать числа, записанные в двоичной, восьмеричной и шестнадцатеричной системах счисления; </w:t>
      </w:r>
    </w:p>
    <w:p w14:paraId="2092D659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–использовать знания о дискретизации данных в научных исследования наук и технике.</w:t>
      </w:r>
    </w:p>
    <w:p w14:paraId="3C35D37F" w14:textId="77777777" w:rsidR="00177B16" w:rsidRPr="00AF4DCE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</w:p>
    <w:p w14:paraId="77FF8DB1" w14:textId="77777777" w:rsidR="00177B16" w:rsidRPr="00AF4DCE" w:rsidRDefault="00177B16" w:rsidP="00177B16">
      <w:pPr>
        <w:rPr>
          <w:rFonts w:ascii="Times New Roman" w:hAnsi="Times New Roman"/>
          <w:b/>
          <w:color w:val="000000" w:themeColor="text1"/>
          <w:lang w:val="ru-RU"/>
        </w:rPr>
      </w:pPr>
    </w:p>
    <w:p w14:paraId="21EBC859" w14:textId="77777777" w:rsidR="00177B16" w:rsidRPr="00AF4DCE" w:rsidRDefault="00177B16" w:rsidP="00177B16">
      <w:pPr>
        <w:numPr>
          <w:ilvl w:val="0"/>
          <w:numId w:val="2"/>
        </w:num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Элементы теории множеств и алгебры логики</w:t>
      </w:r>
    </w:p>
    <w:p w14:paraId="6D71BA59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Выпускник на базовом уровне научится:</w:t>
      </w:r>
    </w:p>
    <w:p w14:paraId="3F06D521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строить логической выражение по заданной таблице истинности; решать несложные логические уравнения.</w:t>
      </w:r>
    </w:p>
    <w:p w14:paraId="042B22F1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Выпускник на базовом уровне получит возможность научиться:</w:t>
      </w:r>
    </w:p>
    <w:p w14:paraId="05E823C3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выполнять эквивалентные преобразования логических выражений, используя законы алгебры логики, в том числе и при составлении поисковых запросов.</w:t>
      </w:r>
    </w:p>
    <w:p w14:paraId="35B0A9C3" w14:textId="77777777" w:rsidR="00177B16" w:rsidRPr="00AF4DCE" w:rsidRDefault="00177B16" w:rsidP="00177B16">
      <w:pPr>
        <w:numPr>
          <w:ilvl w:val="0"/>
          <w:numId w:val="2"/>
        </w:num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Современные технологии создания и обработки информационных объектов</w:t>
      </w:r>
    </w:p>
    <w:p w14:paraId="556D60FA" w14:textId="77777777" w:rsidR="00177B16" w:rsidRPr="00AF4DCE" w:rsidRDefault="00177B16" w:rsidP="00177B16">
      <w:pPr>
        <w:ind w:firstLine="708"/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Выпускник на базовом уровне научится:</w:t>
      </w:r>
    </w:p>
    <w:p w14:paraId="602E2711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создавать структурированные текстовые документы и демонстрационные материалы с использованием  современных программных средств.</w:t>
      </w:r>
    </w:p>
    <w:p w14:paraId="659DA59E" w14:textId="77777777" w:rsidR="00177B16" w:rsidRPr="00AF4DCE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Обработка информации в электронных таблицах</w:t>
      </w:r>
    </w:p>
    <w:p w14:paraId="6BE7948F" w14:textId="77777777" w:rsidR="00177B16" w:rsidRPr="00AF4DCE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</w:p>
    <w:p w14:paraId="2E3B1CF3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Выпускник на базовом уровне научится: </w:t>
      </w:r>
    </w:p>
    <w:p w14:paraId="2CD25871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использовать   электронные   таблицы   для   выполнения   учебных   заданий из различных предметных областей; </w:t>
      </w:r>
    </w:p>
    <w:p w14:paraId="1C97A971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lastRenderedPageBreak/>
        <w:t xml:space="preserve">  –  представлять    результаты    математического     моделирования     в  наглядном виде, готовить полученные данные для публикации. </w:t>
      </w:r>
    </w:p>
    <w:p w14:paraId="014C04FC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Выпускник на базовом уровне получит возможность научиться: </w:t>
      </w:r>
    </w:p>
    <w:p w14:paraId="5C67DC1C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планировать и выполнять небольшие исследовательские проекты с помощью компьютеров; использовать средства ИКТ для статистической обработки результатов экспериментов;</w:t>
      </w:r>
    </w:p>
    <w:p w14:paraId="5AAD3DCE" w14:textId="2454002C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– разрабатывать и использовать компьютерно-математические модели; оценивать числовые  параметры моделируемых объектов </w:t>
      </w:r>
      <w:r w:rsidR="003775AC">
        <w:rPr>
          <w:rFonts w:ascii="Times New Roman" w:hAnsi="Times New Roman"/>
          <w:color w:val="000000" w:themeColor="text1"/>
          <w:lang w:val="ru-RU"/>
        </w:rPr>
        <w:t xml:space="preserve"> </w:t>
      </w:r>
      <w:r w:rsidRPr="00AF4DCE">
        <w:rPr>
          <w:rFonts w:ascii="Times New Roman" w:hAnsi="Times New Roman"/>
          <w:color w:val="000000" w:themeColor="text1"/>
          <w:lang w:val="ru-RU"/>
        </w:rPr>
        <w:t>и процессов; интерпретировать результаты, получаемые в ходе моделирования реальных процессов; анализировать готовые модели на предмет соответствия реальному объекту или процессу.</w:t>
      </w:r>
    </w:p>
    <w:p w14:paraId="4328F695" w14:textId="77777777" w:rsidR="00177B16" w:rsidRPr="00AF4DCE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Алгоритмы и элементы программирования</w:t>
      </w:r>
    </w:p>
    <w:p w14:paraId="15887771" w14:textId="77777777" w:rsidR="00177B16" w:rsidRPr="00AF4DCE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</w:p>
    <w:p w14:paraId="2F5ADE34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Выпускник на базовом уровне научится: </w:t>
      </w:r>
    </w:p>
    <w:p w14:paraId="4C0B348D" w14:textId="2EAFF3F4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определять результат выполнения алгоритма при заданных исходных данных; </w:t>
      </w:r>
    </w:p>
    <w:p w14:paraId="64EBDFE2" w14:textId="77777777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узнавать изученные алгоритмы обработки чисел и числовых последовательностей; создавать на их основе несложные программы анализаданных; </w:t>
      </w:r>
    </w:p>
    <w:p w14:paraId="47F8D910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читать  и понимать   несложные программы, написанные на выбраном для изучения универсальном алгоритмическом языке высокого уровня; </w:t>
      </w:r>
    </w:p>
    <w:p w14:paraId="30AC0D3C" w14:textId="433CE9DE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выполнять пошагово (с использованием компьютера или вручную) несложные алгоритмы управления исполнителями и анализа числовых и текстовых данных; </w:t>
      </w:r>
    </w:p>
    <w:p w14:paraId="53848924" w14:textId="5EEE5245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создавать на алгоритмическом языке программы для решения типовых задач базового  уровня из различных предметных областей с использованием основных алгоритмических конструкций; </w:t>
      </w:r>
    </w:p>
    <w:p w14:paraId="1E8E1BD2" w14:textId="30786FC6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понимать и использовать основные понятия,  связанные со сложностью вычислений (время работы, размер используемой памяти). </w:t>
      </w:r>
    </w:p>
    <w:p w14:paraId="4CCE16CA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Выпускник на базовом уровне получит возможность научиться: </w:t>
      </w:r>
    </w:p>
    <w:p w14:paraId="194D1283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использовать   знания   о   постановках   задач   поиска   и   сортировки, их роли при решении задач анализа данных; </w:t>
      </w:r>
    </w:p>
    <w:p w14:paraId="3CCBD7DF" w14:textId="3FD09EB5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получать  представление о</w:t>
      </w:r>
      <w:r w:rsidR="000D6D0B">
        <w:rPr>
          <w:rFonts w:ascii="Times New Roman" w:hAnsi="Times New Roman"/>
          <w:color w:val="000000" w:themeColor="text1"/>
          <w:lang w:val="ru-RU"/>
        </w:rPr>
        <w:t xml:space="preserve"> </w:t>
      </w:r>
      <w:r w:rsidRPr="00AF4DCE">
        <w:rPr>
          <w:rFonts w:ascii="Times New Roman" w:hAnsi="Times New Roman"/>
          <w:color w:val="000000" w:themeColor="text1"/>
          <w:lang w:val="ru-RU"/>
        </w:rPr>
        <w:t xml:space="preserve">существовании различных  алгоритмов для решения одной задачи, сравнивать эти алгоритмы с точки зрения времени их работы и используемой памяти; </w:t>
      </w:r>
    </w:p>
    <w:p w14:paraId="73256D43" w14:textId="2743E900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>–  применять навыки и опыт разработки программ в выбранной среде программирования, включая тестирование и отладку программ;</w:t>
      </w:r>
    </w:p>
    <w:p w14:paraId="7DDD88B7" w14:textId="12F3F0BF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использовать основные управляющие конструкции последовательного программирования и библиотеки прикладных программ; </w:t>
      </w:r>
    </w:p>
    <w:p w14:paraId="36D2CB8B" w14:textId="77777777" w:rsidR="00177B16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</w:p>
    <w:p w14:paraId="4FD75F19" w14:textId="77777777" w:rsidR="00177B16" w:rsidRPr="00AF4DCE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Информационное моделирование</w:t>
      </w:r>
    </w:p>
    <w:p w14:paraId="1468267D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7A994C2B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Выпускник на базовом уровне научится: </w:t>
      </w:r>
    </w:p>
    <w:p w14:paraId="660C07C1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находить оптимальный путь во взвешенном графе; </w:t>
      </w:r>
    </w:p>
    <w:p w14:paraId="769253F2" w14:textId="5232CADA" w:rsidR="00177B16" w:rsidRPr="00AF4DCE" w:rsidRDefault="00177B16" w:rsidP="00177B16">
      <w:pPr>
        <w:jc w:val="both"/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–  использовать компьютерно-математические модели для анализа соответствующих объектов и процессов, в том числе оценивать числовые параметры моделируемых  объектов и процессов, а также интерпретировать результаты,  получаемые в </w:t>
      </w:r>
      <w:r w:rsidR="000D6D0B">
        <w:rPr>
          <w:rFonts w:ascii="Times New Roman" w:hAnsi="Times New Roman"/>
          <w:color w:val="000000" w:themeColor="text1"/>
          <w:lang w:val="ru-RU"/>
        </w:rPr>
        <w:t>х</w:t>
      </w:r>
      <w:r w:rsidRPr="00AF4DCE">
        <w:rPr>
          <w:rFonts w:ascii="Times New Roman" w:hAnsi="Times New Roman"/>
          <w:color w:val="000000" w:themeColor="text1"/>
          <w:lang w:val="ru-RU"/>
        </w:rPr>
        <w:t xml:space="preserve">оде моделирования </w:t>
      </w:r>
    </w:p>
    <w:p w14:paraId="66AB6D23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  реальных процессов;</w:t>
      </w:r>
    </w:p>
    <w:p w14:paraId="5986CC3A" w14:textId="76F1BDB2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–  использовать  табличные (реляционные) базы данных, в частности, составлять  запросы в базах данных (в том   числе,   вычисляемые   запросы), выполнять сортировку и поиск записей в БД; </w:t>
      </w:r>
    </w:p>
    <w:p w14:paraId="2355B838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описывать   базы   данных   и   средства   доступа   к   ним;   наполнять   разработанную базу данных. </w:t>
      </w:r>
    </w:p>
    <w:p w14:paraId="2A890C72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Выпускник на базовом уровне получит возможность научиться: </w:t>
      </w:r>
    </w:p>
    <w:p w14:paraId="66AF2B8E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использовать   знания   о   графах,   деревьях   и   списках   при   описании реальных объектов и процессов; </w:t>
      </w:r>
    </w:p>
    <w:p w14:paraId="6926E4FD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применять   базы   данных   и   справочные   системы   при   решении   задач, возникающих в ходе учебной деятельности и вне её; </w:t>
      </w:r>
    </w:p>
    <w:p w14:paraId="142BA829" w14:textId="77777777" w:rsidR="00177B16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создавать учебные многотабличные базы данных</w:t>
      </w:r>
    </w:p>
    <w:p w14:paraId="2F1DCEC2" w14:textId="77777777" w:rsidR="00177B16" w:rsidRPr="00AF4DCE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lastRenderedPageBreak/>
        <w:t>Сетевые информационные технологии</w:t>
      </w:r>
    </w:p>
    <w:p w14:paraId="2591B043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6123AE43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Выпускник на базовом уровне научится: </w:t>
      </w:r>
    </w:p>
    <w:p w14:paraId="30E13BD3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использовать    компьютерные      энциклопедии,     словари,   информационные системы в Интернете; вести поиск в информационных системах; </w:t>
      </w:r>
    </w:p>
    <w:p w14:paraId="4BC0CE51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использовать сетевые хранилища данных и облачные сервисы; </w:t>
      </w:r>
    </w:p>
    <w:p w14:paraId="3EB7C9E6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использовать     в  повседневной      деятельности     информационные      ресурсы   интернет-сервисов    и  виртуальных     пространств коллективного     взаимодействия,   соблюдая   авторские   права   и   руководствуясь   правилами   сетевого этикета. </w:t>
      </w:r>
    </w:p>
    <w:p w14:paraId="2BC9598B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Выпускник на базовом уровне получит возможность научиться: </w:t>
      </w:r>
    </w:p>
    <w:p w14:paraId="667CECEE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использовать   компьютерные   сети   и   определять   их   роли   в   современном   мире;   узнать   базовые   принципы   организации   и   функционирования     компьютерных      сетей,  нормы    информационной      этики и права; </w:t>
      </w:r>
    </w:p>
    <w:p w14:paraId="619A5295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анализировать      доменные    имена   компьютеров     и  адреса  документов в Интернете; </w:t>
      </w:r>
    </w:p>
    <w:p w14:paraId="785EFC16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понимать   общие   принципы   разработки   и   функционирования   интернет- приложений; </w:t>
      </w:r>
    </w:p>
    <w:p w14:paraId="6EF9CFA6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создавать веб-страницы, содержащие списки, рисунки, гиперссылки,   таблицы,    формы;    организовывать      личное   информационное </w:t>
      </w:r>
    </w:p>
    <w:p w14:paraId="00A016A8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   пространство; </w:t>
      </w:r>
    </w:p>
    <w:p w14:paraId="1891EE8B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критически   оценивать   информацию,   полученную   из   сети   Интернет.</w:t>
      </w:r>
    </w:p>
    <w:p w14:paraId="3179173A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0D7CCB0D" w14:textId="77777777" w:rsidR="00177B16" w:rsidRPr="00AF4DCE" w:rsidRDefault="00177B16" w:rsidP="00177B16">
      <w:pPr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Основы социальной информатики</w:t>
      </w:r>
    </w:p>
    <w:p w14:paraId="07866BAF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Выпускник на базовом уровне получит возможность научиться: </w:t>
      </w:r>
    </w:p>
    <w:p w14:paraId="4ADDCC03" w14:textId="77777777" w:rsidR="00177B16" w:rsidRDefault="00177B16" w:rsidP="00177B16">
      <w:pPr>
        <w:rPr>
          <w:rFonts w:ascii="Times New Roman" w:hAnsi="Times New Roman"/>
          <w:color w:val="000000" w:themeColor="text1"/>
          <w:lang w:val="ru-RU"/>
        </w:rPr>
      </w:pPr>
      <w:r w:rsidRPr="00AF4DCE">
        <w:rPr>
          <w:rFonts w:ascii="Times New Roman" w:hAnsi="Times New Roman"/>
          <w:color w:val="000000" w:themeColor="text1"/>
          <w:lang w:val="ru-RU"/>
        </w:rPr>
        <w:t xml:space="preserve"> –  использовать     принципы     обеспечения   информационной       безопасности,   способы   и  средства   обеспечения   надежного    функционирования средств ИКТ.</w:t>
      </w:r>
    </w:p>
    <w:p w14:paraId="39E87076" w14:textId="77777777" w:rsidR="00177B16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252F271A" w14:textId="77777777" w:rsidR="00177B16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1CFBC7D2" w14:textId="77777777" w:rsidR="00177B16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022D7FAF" w14:textId="77777777" w:rsidR="00177B16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26881F7D" w14:textId="77777777" w:rsidR="00177B16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4F2CB9C1" w14:textId="77777777" w:rsidR="00177B16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01DF0C91" w14:textId="77777777" w:rsidR="00177B16" w:rsidRPr="00AF4DCE" w:rsidRDefault="00177B16" w:rsidP="00177B16">
      <w:pPr>
        <w:rPr>
          <w:rFonts w:ascii="Times New Roman" w:hAnsi="Times New Roman"/>
          <w:color w:val="000000" w:themeColor="text1"/>
          <w:lang w:val="ru-RU"/>
        </w:rPr>
      </w:pPr>
    </w:p>
    <w:p w14:paraId="64F1B5EB" w14:textId="77777777" w:rsidR="00177B16" w:rsidRPr="00AF4DCE" w:rsidRDefault="00177B16" w:rsidP="00177B16">
      <w:pPr>
        <w:tabs>
          <w:tab w:val="left" w:pos="3600"/>
        </w:tabs>
        <w:ind w:firstLine="708"/>
        <w:jc w:val="center"/>
        <w:rPr>
          <w:rFonts w:ascii="Times New Roman" w:hAnsi="Times New Roman"/>
          <w:b/>
          <w:color w:val="000000" w:themeColor="text1"/>
          <w:lang w:val="ru-RU"/>
        </w:rPr>
      </w:pPr>
    </w:p>
    <w:p w14:paraId="27DCEEC3" w14:textId="77777777" w:rsidR="00177B16" w:rsidRPr="00AF4DCE" w:rsidRDefault="00177B16" w:rsidP="00177B16">
      <w:pPr>
        <w:tabs>
          <w:tab w:val="left" w:pos="3600"/>
        </w:tabs>
        <w:ind w:firstLine="708"/>
        <w:jc w:val="center"/>
        <w:rPr>
          <w:rFonts w:ascii="Times New Roman" w:hAnsi="Times New Roman"/>
          <w:b/>
          <w:color w:val="000000" w:themeColor="text1"/>
          <w:lang w:val="ru-RU"/>
        </w:rPr>
      </w:pPr>
    </w:p>
    <w:p w14:paraId="61C07904" w14:textId="77777777" w:rsidR="00177B16" w:rsidRPr="00AF4DCE" w:rsidRDefault="00177B16" w:rsidP="00177B16">
      <w:pPr>
        <w:tabs>
          <w:tab w:val="left" w:pos="3600"/>
        </w:tabs>
        <w:ind w:firstLine="708"/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t>Содержание учебного предмета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7"/>
        <w:gridCol w:w="4658"/>
      </w:tblGrid>
      <w:tr w:rsidR="00177B16" w:rsidRPr="00D17DF7" w14:paraId="133DE058" w14:textId="77777777" w:rsidTr="000D6D0B">
        <w:tc>
          <w:tcPr>
            <w:tcW w:w="0" w:type="auto"/>
            <w:gridSpan w:val="2"/>
            <w:shd w:val="clear" w:color="auto" w:fill="auto"/>
          </w:tcPr>
          <w:p w14:paraId="2FEF87EA" w14:textId="77777777" w:rsidR="00177B16" w:rsidRPr="00AF4DCE" w:rsidRDefault="00177B16" w:rsidP="0085414E">
            <w:pPr>
              <w:spacing w:after="200" w:line="276" w:lineRule="auto"/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Введение. Информация и информационные процессы</w:t>
            </w:r>
          </w:p>
        </w:tc>
      </w:tr>
      <w:tr w:rsidR="00177B16" w:rsidRPr="00AF4DCE" w14:paraId="717E7A16" w14:textId="77777777" w:rsidTr="000D6D0B">
        <w:trPr>
          <w:trHeight w:val="2992"/>
        </w:trPr>
        <w:tc>
          <w:tcPr>
            <w:tcW w:w="4928" w:type="dxa"/>
            <w:vMerge w:val="restart"/>
            <w:shd w:val="clear" w:color="auto" w:fill="auto"/>
          </w:tcPr>
          <w:p w14:paraId="47D45C9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Роль информации и связанных с ней процессов в окружающем мире.</w:t>
            </w:r>
          </w:p>
          <w:p w14:paraId="38F212A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</w:t>
            </w:r>
          </w:p>
          <w:p w14:paraId="39C1A6A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Системы. Компоненты системы и их взаимодействие. </w:t>
            </w:r>
          </w:p>
          <w:p w14:paraId="5522E0F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Универсальность дискретного представления информации</w:t>
            </w:r>
          </w:p>
        </w:tc>
        <w:tc>
          <w:tcPr>
            <w:tcW w:w="4773" w:type="dxa"/>
            <w:shd w:val="clear" w:color="auto" w:fill="auto"/>
          </w:tcPr>
          <w:p w14:paraId="361CE8C0" w14:textId="77777777" w:rsidR="00177B16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10 кл</w:t>
            </w:r>
          </w:p>
          <w:p w14:paraId="0E19EE1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 1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. Информация и информационные процессы</w:t>
            </w:r>
          </w:p>
          <w:p w14:paraId="13D0724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§ 1. Информация. Информационная грамотность и информационная культура</w:t>
            </w:r>
          </w:p>
          <w:p w14:paraId="3EBCD9E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1.Информация, её свойства и виды</w:t>
            </w:r>
          </w:p>
          <w:p w14:paraId="6E00FB3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2.Информационная культура и информационная грамотность</w:t>
            </w:r>
          </w:p>
          <w:p w14:paraId="36B1531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3.Этапы работы с информацией</w:t>
            </w:r>
          </w:p>
          <w:p w14:paraId="4BCCFCC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4.Некоторые приёмы работы с текстовой информацией</w:t>
            </w:r>
          </w:p>
          <w:p w14:paraId="120B632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2. Подходы к измерению информации</w:t>
            </w:r>
          </w:p>
          <w:p w14:paraId="59E85DE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1.Содержательный подход к измерению информации</w:t>
            </w:r>
          </w:p>
          <w:p w14:paraId="42668B3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2.Алфавитный подход к измерению информации</w:t>
            </w:r>
          </w:p>
          <w:p w14:paraId="72F73D8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3.Единицы измерения информации</w:t>
            </w:r>
          </w:p>
          <w:p w14:paraId="11FF621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§ 3. Информационные связи в системах различной природы</w:t>
            </w:r>
          </w:p>
          <w:p w14:paraId="0D63F43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1.Системы</w:t>
            </w:r>
          </w:p>
          <w:p w14:paraId="4E9D8BB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2.Информационные связи в системах</w:t>
            </w:r>
          </w:p>
          <w:p w14:paraId="0D06F21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3.Системы управления</w:t>
            </w:r>
          </w:p>
          <w:p w14:paraId="5E81E55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4. Обработка информации</w:t>
            </w:r>
          </w:p>
          <w:p w14:paraId="3848596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1.Задачи обработки информации</w:t>
            </w:r>
          </w:p>
          <w:p w14:paraId="4A99B41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2.Кодирование информации</w:t>
            </w:r>
          </w:p>
          <w:p w14:paraId="059F4FC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3.Поиск информации</w:t>
            </w:r>
          </w:p>
          <w:p w14:paraId="4BC4EC5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5. Передача и хранение информации</w:t>
            </w:r>
          </w:p>
          <w:p w14:paraId="5CACD93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1.Передача информации</w:t>
            </w:r>
          </w:p>
          <w:p w14:paraId="6E170C77" w14:textId="77777777" w:rsidR="00177B16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2.Хранение информации</w:t>
            </w:r>
          </w:p>
          <w:p w14:paraId="0546357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177B16" w:rsidRPr="00AF4DCE" w14:paraId="702BEA1C" w14:textId="77777777" w:rsidTr="000D6D0B">
        <w:trPr>
          <w:trHeight w:val="4713"/>
        </w:trPr>
        <w:tc>
          <w:tcPr>
            <w:tcW w:w="4928" w:type="dxa"/>
            <w:vMerge/>
            <w:shd w:val="clear" w:color="auto" w:fill="auto"/>
          </w:tcPr>
          <w:p w14:paraId="1C1E85F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4773" w:type="dxa"/>
            <w:shd w:val="clear" w:color="auto" w:fill="auto"/>
          </w:tcPr>
          <w:p w14:paraId="5A073F9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844797">
              <w:rPr>
                <w:rFonts w:ascii="Times New Roman" w:hAnsi="Times New Roman"/>
                <w:b/>
                <w:color w:val="000000" w:themeColor="text1"/>
                <w:lang w:val="ru-RU"/>
              </w:rPr>
              <w:t>10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 кл</w:t>
            </w:r>
          </w:p>
          <w:p w14:paraId="63201172" w14:textId="77777777" w:rsidR="00177B16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 3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. </w:t>
            </w:r>
            <w:r w:rsidRPr="00573EC9">
              <w:rPr>
                <w:rFonts w:ascii="Times New Roman" w:hAnsi="Times New Roman"/>
                <w:color w:val="000000" w:themeColor="text1"/>
                <w:lang w:val="ru-RU"/>
              </w:rPr>
              <w:t>Представление информации в компьютере</w:t>
            </w:r>
          </w:p>
          <w:p w14:paraId="604A311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§ 14. Кодирование текстовой информации</w:t>
            </w:r>
          </w:p>
          <w:p w14:paraId="1949D75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1.Кодировка А</w:t>
            </w:r>
            <w:r w:rsidRPr="00AF4DCE">
              <w:rPr>
                <w:rFonts w:ascii="Times New Roman" w:hAnsi="Times New Roman"/>
                <w:color w:val="000000" w:themeColor="text1"/>
              </w:rPr>
              <w:t>SCII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и её расширения</w:t>
            </w:r>
          </w:p>
          <w:p w14:paraId="40D6B68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2.Стандарт </w:t>
            </w:r>
            <w:r w:rsidRPr="00AF4DCE">
              <w:rPr>
                <w:rFonts w:ascii="Times New Roman" w:hAnsi="Times New Roman"/>
                <w:color w:val="000000" w:themeColor="text1"/>
              </w:rPr>
              <w:t>UNICODE</w:t>
            </w:r>
          </w:p>
          <w:p w14:paraId="0824A93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3.Информационный объём текстового сообщения</w:t>
            </w:r>
          </w:p>
          <w:p w14:paraId="017D675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15. Кодирование графической информации</w:t>
            </w:r>
          </w:p>
          <w:p w14:paraId="42F2812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1.Общие подходы к кодированию графической информации</w:t>
            </w:r>
          </w:p>
          <w:p w14:paraId="6C52458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2.О векторной и растровой графике</w:t>
            </w:r>
          </w:p>
          <w:p w14:paraId="2B4261D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3.Кодирование цвета</w:t>
            </w:r>
          </w:p>
          <w:p w14:paraId="2CAFB96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4.Цветовая модель </w:t>
            </w:r>
            <w:r w:rsidRPr="00AF4DCE">
              <w:rPr>
                <w:rFonts w:ascii="Times New Roman" w:hAnsi="Times New Roman"/>
                <w:color w:val="000000" w:themeColor="text1"/>
              </w:rPr>
              <w:t>RGB</w:t>
            </w:r>
          </w:p>
          <w:p w14:paraId="6C67EDB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5.Цветовая модель </w:t>
            </w:r>
            <w:r w:rsidRPr="00AF4DCE">
              <w:rPr>
                <w:rFonts w:ascii="Times New Roman" w:hAnsi="Times New Roman"/>
                <w:color w:val="000000" w:themeColor="text1"/>
              </w:rPr>
              <w:t>HSB</w:t>
            </w:r>
          </w:p>
          <w:p w14:paraId="6A17951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6.Цветовая модель </w:t>
            </w:r>
            <w:r w:rsidRPr="00AF4DCE">
              <w:rPr>
                <w:rFonts w:ascii="Times New Roman" w:hAnsi="Times New Roman"/>
                <w:color w:val="000000" w:themeColor="text1"/>
              </w:rPr>
              <w:t>CMYK</w:t>
            </w:r>
          </w:p>
          <w:p w14:paraId="25C081A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16. Кодирование звуковой информации</w:t>
            </w:r>
          </w:p>
          <w:p w14:paraId="653BCB9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1.Звук и его характеристики</w:t>
            </w:r>
          </w:p>
          <w:p w14:paraId="41FF83A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2.Понятие звукозаписи</w:t>
            </w:r>
          </w:p>
          <w:p w14:paraId="026B79CA" w14:textId="77777777" w:rsidR="00177B16" w:rsidRPr="004F0C98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</w:rPr>
              <w:t>3.Оцифровка звука</w:t>
            </w:r>
          </w:p>
        </w:tc>
      </w:tr>
      <w:tr w:rsidR="00177B16" w:rsidRPr="00AF4DCE" w14:paraId="10512328" w14:textId="77777777" w:rsidTr="000D6D0B">
        <w:tc>
          <w:tcPr>
            <w:tcW w:w="0" w:type="auto"/>
            <w:gridSpan w:val="2"/>
            <w:shd w:val="clear" w:color="auto" w:fill="auto"/>
          </w:tcPr>
          <w:p w14:paraId="5FC12910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</w:rPr>
              <w:t>Математические основы информатики</w:t>
            </w:r>
          </w:p>
        </w:tc>
      </w:tr>
      <w:tr w:rsidR="00177B16" w:rsidRPr="00AF4DCE" w14:paraId="32AB4977" w14:textId="77777777" w:rsidTr="000D6D0B">
        <w:tc>
          <w:tcPr>
            <w:tcW w:w="4928" w:type="dxa"/>
            <w:shd w:val="clear" w:color="auto" w:fill="auto"/>
          </w:tcPr>
          <w:p w14:paraId="13BE6EE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Тексты и кодирование. Равномерные   и   неравномерные коды. </w:t>
            </w:r>
            <w:r w:rsidRPr="00AF4DCE">
              <w:rPr>
                <w:rFonts w:ascii="Times New Roman" w:hAnsi="Times New Roman"/>
                <w:color w:val="000000" w:themeColor="text1"/>
              </w:rPr>
              <w:t>Условие Фано.</w:t>
            </w:r>
          </w:p>
        </w:tc>
        <w:tc>
          <w:tcPr>
            <w:tcW w:w="4773" w:type="dxa"/>
            <w:shd w:val="clear" w:color="auto" w:fill="auto"/>
          </w:tcPr>
          <w:p w14:paraId="0BB2592F" w14:textId="77777777" w:rsidR="00177B16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 10кл</w:t>
            </w:r>
          </w:p>
          <w:p w14:paraId="541426C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. Информация и информационные процессы</w:t>
            </w:r>
          </w:p>
          <w:p w14:paraId="242198A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4. Обработка информации</w:t>
            </w:r>
          </w:p>
          <w:p w14:paraId="37EA4D7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</w:rPr>
            </w:pPr>
            <w:r w:rsidRPr="00AF4DCE">
              <w:rPr>
                <w:rFonts w:ascii="Times New Roman" w:hAnsi="Times New Roman"/>
                <w:color w:val="000000" w:themeColor="text1"/>
              </w:rPr>
              <w:t>4.2. Кодирование информации</w:t>
            </w:r>
          </w:p>
        </w:tc>
      </w:tr>
      <w:tr w:rsidR="00177B16" w:rsidRPr="00AF4DCE" w14:paraId="44EDC467" w14:textId="77777777" w:rsidTr="000D6D0B">
        <w:tc>
          <w:tcPr>
            <w:tcW w:w="4928" w:type="dxa"/>
            <w:shd w:val="clear" w:color="auto" w:fill="auto"/>
          </w:tcPr>
          <w:p w14:paraId="702E35A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Системы счисления</w:t>
            </w:r>
          </w:p>
          <w:p w14:paraId="37CCC57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Сравнение чисел, записанных в двоичной, восьмеричной и шестнадцатеричной системах счисления. </w:t>
            </w:r>
          </w:p>
          <w:p w14:paraId="45C168C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Сложение и вычитание чисел, записанных в этих системах счисления</w:t>
            </w:r>
          </w:p>
        </w:tc>
        <w:tc>
          <w:tcPr>
            <w:tcW w:w="4773" w:type="dxa"/>
            <w:shd w:val="clear" w:color="auto" w:fill="auto"/>
          </w:tcPr>
          <w:p w14:paraId="27DDC415" w14:textId="77777777" w:rsidR="00177B16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10кл</w:t>
            </w:r>
          </w:p>
          <w:p w14:paraId="01B82409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 3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. Представление информации в компьютере</w:t>
            </w:r>
          </w:p>
          <w:p w14:paraId="104B2EE9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§ 10. Представление чисел в позиционных системах счисления</w:t>
            </w:r>
          </w:p>
          <w:p w14:paraId="2F53589F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1.Общие сведения о системах счисления</w:t>
            </w:r>
          </w:p>
          <w:p w14:paraId="2B7B8A2E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2.Позиционные системы счисления</w:t>
            </w:r>
          </w:p>
          <w:p w14:paraId="3D70C5F3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3.Перевод чисел из </w:t>
            </w:r>
            <w:r w:rsidRPr="00AF4DCE">
              <w:rPr>
                <w:rFonts w:ascii="Times New Roman" w:hAnsi="Times New Roman"/>
                <w:color w:val="000000" w:themeColor="text1"/>
              </w:rPr>
              <w:t>q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-ичной в десятичную систему счисления</w:t>
            </w:r>
          </w:p>
          <w:p w14:paraId="2A66E0CF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11. Перевод чисел из одной позиционной системы счисления в другую</w:t>
            </w:r>
          </w:p>
          <w:p w14:paraId="47CB1D65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5.Перевод целого десятичного числа в систему счисления с основанием </w:t>
            </w:r>
            <w:r w:rsidRPr="00AF4DCE">
              <w:rPr>
                <w:rFonts w:ascii="Times New Roman" w:hAnsi="Times New Roman"/>
                <w:color w:val="000000" w:themeColor="text1"/>
              </w:rPr>
              <w:t>q</w:t>
            </w:r>
          </w:p>
          <w:p w14:paraId="56338E5F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6.Перевод целого десятичного числа в двоичную систему счисления</w:t>
            </w:r>
          </w:p>
          <w:p w14:paraId="12E9B4D2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 xml:space="preserve">7.Перевод целого числа из системы счисления с основанием </w:t>
            </w:r>
            <w:r w:rsidRPr="00AF4DCE">
              <w:rPr>
                <w:rFonts w:ascii="Times New Roman" w:hAnsi="Times New Roman"/>
                <w:color w:val="000000" w:themeColor="text1"/>
              </w:rPr>
              <w:t>p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в систему счисления с основанием </w:t>
            </w:r>
            <w:r w:rsidRPr="00AF4DCE">
              <w:rPr>
                <w:rFonts w:ascii="Times New Roman" w:hAnsi="Times New Roman"/>
                <w:color w:val="000000" w:themeColor="text1"/>
              </w:rPr>
              <w:t>q</w:t>
            </w:r>
          </w:p>
          <w:p w14:paraId="2ACA9BC1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8.Перевод конечной десятичной дроби в систему счисления с основанием </w:t>
            </w:r>
            <w:r w:rsidRPr="00AF4DCE">
              <w:rPr>
                <w:rFonts w:ascii="Times New Roman" w:hAnsi="Times New Roman"/>
                <w:color w:val="000000" w:themeColor="text1"/>
              </w:rPr>
              <w:t>q</w:t>
            </w:r>
          </w:p>
          <w:p w14:paraId="39C60F2F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9.«Быстрый» перевод чисел в компьютерных системах счисления</w:t>
            </w:r>
          </w:p>
          <w:p w14:paraId="7E415044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12. Арифметические операции в позиционных системах счисления</w:t>
            </w:r>
          </w:p>
          <w:p w14:paraId="2AB14ADF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1.Сложение чисел в системе счисления с основанием </w:t>
            </w:r>
            <w:r w:rsidRPr="00AF4DCE">
              <w:rPr>
                <w:rFonts w:ascii="Times New Roman" w:hAnsi="Times New Roman"/>
                <w:color w:val="000000" w:themeColor="text1"/>
              </w:rPr>
              <w:t>q</w:t>
            </w:r>
          </w:p>
          <w:p w14:paraId="6E9224C0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2.Вычитание чисел в системе счисления с основанием </w:t>
            </w:r>
            <w:r w:rsidRPr="00AF4DCE">
              <w:rPr>
                <w:rFonts w:ascii="Times New Roman" w:hAnsi="Times New Roman"/>
                <w:color w:val="000000" w:themeColor="text1"/>
              </w:rPr>
              <w:t>q</w:t>
            </w:r>
          </w:p>
          <w:p w14:paraId="7798CE7C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3.Умножение чисел в системе счисления с основанием </w:t>
            </w:r>
            <w:r w:rsidRPr="00AF4DCE">
              <w:rPr>
                <w:rFonts w:ascii="Times New Roman" w:hAnsi="Times New Roman"/>
                <w:color w:val="000000" w:themeColor="text1"/>
              </w:rPr>
              <w:t>q</w:t>
            </w:r>
          </w:p>
          <w:p w14:paraId="3C366B40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4.Деление чисел в системе счисления с основанием </w:t>
            </w:r>
            <w:r w:rsidRPr="00AF4DCE">
              <w:rPr>
                <w:rFonts w:ascii="Times New Roman" w:hAnsi="Times New Roman"/>
                <w:color w:val="000000" w:themeColor="text1"/>
              </w:rPr>
              <w:t>q</w:t>
            </w:r>
          </w:p>
          <w:p w14:paraId="0EBD4800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5.Двоичная арифметика</w:t>
            </w:r>
          </w:p>
          <w:p w14:paraId="0E7FE1FF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13. Представление чисел в компьютере</w:t>
            </w:r>
          </w:p>
          <w:p w14:paraId="5B0DBDBD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1.Представление целых чисел</w:t>
            </w:r>
          </w:p>
          <w:p w14:paraId="3934EE27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2.Представление вещественных</w:t>
            </w:r>
          </w:p>
          <w:p w14:paraId="3EA116A0" w14:textId="77777777" w:rsidR="00177B16" w:rsidRPr="00AF4DCE" w:rsidRDefault="00177B16" w:rsidP="0085414E">
            <w:pPr>
              <w:tabs>
                <w:tab w:val="left" w:pos="525"/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</w:tr>
      <w:tr w:rsidR="00177B16" w:rsidRPr="00D17DF7" w14:paraId="0179615E" w14:textId="77777777" w:rsidTr="000D6D0B">
        <w:tc>
          <w:tcPr>
            <w:tcW w:w="4928" w:type="dxa"/>
            <w:shd w:val="clear" w:color="auto" w:fill="auto"/>
          </w:tcPr>
          <w:p w14:paraId="709479C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 xml:space="preserve">Элементы комбинаторики, теории множеств и математической логики. </w:t>
            </w:r>
          </w:p>
          <w:p w14:paraId="0B11E49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Операции «импликация», «эквивалентность». Примеры законов алгебры логики. Эквивалентные преобразования логических выражений. </w:t>
            </w:r>
          </w:p>
          <w:p w14:paraId="487B98B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Построение логического выражения с данной таблицей истинности. </w:t>
            </w:r>
          </w:p>
          <w:p w14:paraId="489ED49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Решение простейших логических уравнений.</w:t>
            </w:r>
          </w:p>
          <w:p w14:paraId="104D6C9C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</w:tc>
        <w:tc>
          <w:tcPr>
            <w:tcW w:w="4773" w:type="dxa"/>
            <w:shd w:val="clear" w:color="auto" w:fill="auto"/>
          </w:tcPr>
          <w:p w14:paraId="054C5D6A" w14:textId="77777777" w:rsidR="00177B16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10кл</w:t>
            </w:r>
          </w:p>
          <w:p w14:paraId="5DA85C96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 4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. Элементы теории множеств и алгебры логики</w:t>
            </w:r>
          </w:p>
          <w:p w14:paraId="1EF4BF5C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17. Некоторые сведения из теории множеств</w:t>
            </w:r>
          </w:p>
          <w:p w14:paraId="2E5DF03C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1.Понятие множества</w:t>
            </w:r>
          </w:p>
          <w:p w14:paraId="64D5F008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2.Операции над множествами</w:t>
            </w:r>
          </w:p>
          <w:p w14:paraId="7E66529F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3.Мощность множества</w:t>
            </w:r>
          </w:p>
          <w:p w14:paraId="367C974C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18. Алгебра логики</w:t>
            </w:r>
          </w:p>
          <w:p w14:paraId="64C50A0F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1.Логические высказывания и переменные</w:t>
            </w:r>
          </w:p>
          <w:p w14:paraId="761FDE47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2.Логические операции</w:t>
            </w:r>
          </w:p>
          <w:p w14:paraId="3F9F3B29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3.Логические выражения</w:t>
            </w:r>
          </w:p>
          <w:p w14:paraId="5AAD66FD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Предикаты и их множества истинности</w:t>
            </w:r>
          </w:p>
          <w:p w14:paraId="4954E29C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19. Таблицы истинности</w:t>
            </w:r>
          </w:p>
          <w:p w14:paraId="58864753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1.Построение таблиц истинности</w:t>
            </w:r>
          </w:p>
          <w:p w14:paraId="326B0E06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2.Анализ таблиц истинности</w:t>
            </w:r>
          </w:p>
          <w:p w14:paraId="5005D1F9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§20.Преобразование логических выражений</w:t>
            </w:r>
          </w:p>
          <w:p w14:paraId="0A55167A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1.Основные законы алгебры логики</w:t>
            </w:r>
          </w:p>
          <w:p w14:paraId="7D4BF1B3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2.Логические функции</w:t>
            </w:r>
          </w:p>
          <w:p w14:paraId="658466BF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3.Составление логического выражения по таблице истинности и его упрощение</w:t>
            </w:r>
          </w:p>
          <w:p w14:paraId="23669E02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21. Элементы схем техники. Логические схемы.</w:t>
            </w:r>
          </w:p>
          <w:p w14:paraId="32C8666E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1.Логические элементы</w:t>
            </w:r>
          </w:p>
          <w:p w14:paraId="4D0E4A2D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2.Сумматор</w:t>
            </w:r>
          </w:p>
          <w:p w14:paraId="38406D60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3.Триггер</w:t>
            </w:r>
          </w:p>
          <w:p w14:paraId="1AB0CB3A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22. Логические задачи и способы их решения</w:t>
            </w:r>
          </w:p>
          <w:p w14:paraId="0B713143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1.Метод рассуждений</w:t>
            </w:r>
          </w:p>
          <w:p w14:paraId="107B8BDE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2.Задачи о рыцарях и лжецах</w:t>
            </w:r>
          </w:p>
          <w:p w14:paraId="6EB183C9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3.Задачи на сопоставление. Табличный метод</w:t>
            </w:r>
          </w:p>
          <w:p w14:paraId="2B19A271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4.Использование таблиц истинности для решения логичеких задач</w:t>
            </w:r>
          </w:p>
          <w:p w14:paraId="11799C99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5.Решение логических задач путём упрощения логических выражений</w:t>
            </w:r>
          </w:p>
        </w:tc>
      </w:tr>
      <w:tr w:rsidR="00177B16" w:rsidRPr="00AF4DCE" w14:paraId="5D0E6263" w14:textId="77777777" w:rsidTr="000D6D0B">
        <w:tc>
          <w:tcPr>
            <w:tcW w:w="4928" w:type="dxa"/>
            <w:shd w:val="clear" w:color="auto" w:fill="auto"/>
          </w:tcPr>
          <w:p w14:paraId="2899071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Дискретные объекты</w:t>
            </w:r>
          </w:p>
          <w:p w14:paraId="11B1390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Решение      алгоритмических       задач,   связанных    с  анализом   графов   (примеры:    построения   оптимального пути между вершинами    ориентированного   ациклического  графа;    определения     количества     различных     путей   между   вершинами).</w:t>
            </w:r>
          </w:p>
          <w:p w14:paraId="56E5675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Использование      графов, деревьев,    списков  при   описании объектов    и  процессов   окружающего мира. Бинарное дерево</w:t>
            </w:r>
          </w:p>
        </w:tc>
        <w:tc>
          <w:tcPr>
            <w:tcW w:w="4773" w:type="dxa"/>
            <w:shd w:val="clear" w:color="auto" w:fill="auto"/>
          </w:tcPr>
          <w:p w14:paraId="39BA7A17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11 класс</w:t>
            </w:r>
          </w:p>
          <w:p w14:paraId="41EAA1B7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Глава 3.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Информационное моделирование</w:t>
            </w:r>
          </w:p>
          <w:p w14:paraId="614ACFC2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§ 10. Модели и моделирование </w:t>
            </w:r>
          </w:p>
          <w:p w14:paraId="0E111CFF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3.   Графы, деревья и таблицы </w:t>
            </w:r>
          </w:p>
          <w:p w14:paraId="41921C1B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§ 11. Моделирование на графах </w:t>
            </w:r>
          </w:p>
          <w:p w14:paraId="1D4D1DDD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1.   Алгоритмы нахождения кратчайших путей </w:t>
            </w:r>
          </w:p>
          <w:p w14:paraId="327F69E6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</w:tc>
      </w:tr>
      <w:tr w:rsidR="00177B16" w:rsidRPr="00AF4DCE" w14:paraId="5E82A25E" w14:textId="77777777" w:rsidTr="000D6D0B">
        <w:tc>
          <w:tcPr>
            <w:tcW w:w="0" w:type="auto"/>
            <w:gridSpan w:val="2"/>
            <w:shd w:val="clear" w:color="auto" w:fill="auto"/>
          </w:tcPr>
          <w:p w14:paraId="0BE154E6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Алгоритмы и элементы программирования</w:t>
            </w:r>
          </w:p>
        </w:tc>
      </w:tr>
      <w:tr w:rsidR="00177B16" w:rsidRPr="00AF4DCE" w14:paraId="1573FE50" w14:textId="77777777" w:rsidTr="000D6D0B">
        <w:tc>
          <w:tcPr>
            <w:tcW w:w="4928" w:type="dxa"/>
            <w:shd w:val="clear" w:color="auto" w:fill="auto"/>
          </w:tcPr>
          <w:p w14:paraId="549BCD6F" w14:textId="77777777" w:rsidR="00177B16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Алгоритмические конструкции. Подпрограммы. Рекурсивные алгоритмы. Табличные величины ( массивы)</w:t>
            </w:r>
          </w:p>
          <w:p w14:paraId="7824FAA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Запись алгоритмических конструкций в выбранном языке программирования</w:t>
            </w:r>
          </w:p>
        </w:tc>
        <w:tc>
          <w:tcPr>
            <w:tcW w:w="4773" w:type="dxa"/>
            <w:shd w:val="clear" w:color="auto" w:fill="auto"/>
          </w:tcPr>
          <w:p w14:paraId="3DAFF47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11 класс</w:t>
            </w:r>
          </w:p>
          <w:p w14:paraId="22433EF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Глава 2.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Алгоритмы и элементы программирования</w:t>
            </w:r>
          </w:p>
          <w:p w14:paraId="08D29419" w14:textId="77777777" w:rsidR="00177B16" w:rsidRPr="00921844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21844">
              <w:rPr>
                <w:rFonts w:ascii="Times New Roman" w:hAnsi="Times New Roman"/>
                <w:color w:val="000000" w:themeColor="text1"/>
                <w:lang w:val="ru-RU"/>
              </w:rPr>
              <w:t>§ 5. Основные сведения об алгоритмах</w:t>
            </w:r>
          </w:p>
          <w:p w14:paraId="11882FD1" w14:textId="77777777" w:rsidR="00177B16" w:rsidRPr="00921844" w:rsidRDefault="00177B16" w:rsidP="0085414E">
            <w:pPr>
              <w:pStyle w:val="ab"/>
              <w:numPr>
                <w:ilvl w:val="0"/>
                <w:numId w:val="3"/>
              </w:num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21844">
              <w:rPr>
                <w:rFonts w:ascii="Times New Roman" w:hAnsi="Times New Roman"/>
                <w:color w:val="000000" w:themeColor="text1"/>
                <w:lang w:val="ru-RU"/>
              </w:rPr>
              <w:t>Понятие алгоритма. Свойства алгоритма</w:t>
            </w:r>
          </w:p>
          <w:p w14:paraId="309F2943" w14:textId="77777777" w:rsidR="00177B16" w:rsidRPr="00921844" w:rsidRDefault="00177B16" w:rsidP="0085414E">
            <w:pPr>
              <w:pStyle w:val="ab"/>
              <w:numPr>
                <w:ilvl w:val="0"/>
                <w:numId w:val="3"/>
              </w:num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21844">
              <w:rPr>
                <w:rFonts w:ascii="Times New Roman" w:hAnsi="Times New Roman"/>
                <w:color w:val="000000" w:themeColor="text1"/>
                <w:lang w:val="ru-RU"/>
              </w:rPr>
              <w:t>Способы записи алгоритма</w:t>
            </w:r>
          </w:p>
          <w:p w14:paraId="64FEBBFD" w14:textId="77777777" w:rsidR="00177B16" w:rsidRPr="00921844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21844">
              <w:rPr>
                <w:rFonts w:ascii="Times New Roman" w:hAnsi="Times New Roman"/>
                <w:color w:val="000000" w:themeColor="text1"/>
                <w:lang w:val="ru-RU"/>
              </w:rPr>
              <w:t xml:space="preserve">§ 6. Алгоритмические структуры </w:t>
            </w:r>
          </w:p>
          <w:p w14:paraId="1B7ED226" w14:textId="77777777" w:rsidR="00177B16" w:rsidRPr="00921844" w:rsidRDefault="00177B16" w:rsidP="0085414E">
            <w:pPr>
              <w:pStyle w:val="ab"/>
              <w:tabs>
                <w:tab w:val="left" w:pos="3600"/>
              </w:tabs>
              <w:ind w:left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21844">
              <w:rPr>
                <w:rFonts w:ascii="Times New Roman" w:hAnsi="Times New Roman"/>
                <w:color w:val="000000" w:themeColor="text1"/>
                <w:lang w:val="ru-RU"/>
              </w:rPr>
              <w:t xml:space="preserve">      1.   Последовательная алгоритмическая конструкция </w:t>
            </w:r>
          </w:p>
          <w:p w14:paraId="6B50AB3B" w14:textId="77777777" w:rsidR="00177B16" w:rsidRPr="00921844" w:rsidRDefault="00177B16" w:rsidP="0085414E">
            <w:pPr>
              <w:pStyle w:val="ab"/>
              <w:tabs>
                <w:tab w:val="left" w:pos="3600"/>
              </w:tabs>
              <w:ind w:left="0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921844">
              <w:rPr>
                <w:rFonts w:ascii="Times New Roman" w:hAnsi="Times New Roman"/>
                <w:color w:val="000000" w:themeColor="text1"/>
                <w:lang w:val="ru-RU"/>
              </w:rPr>
              <w:t xml:space="preserve">      2.   Ветвящаяся алгоритмическая конструкция </w:t>
            </w:r>
          </w:p>
          <w:p w14:paraId="10C5F5D1" w14:textId="77777777" w:rsidR="00177B16" w:rsidRPr="00921844" w:rsidRDefault="00177B16" w:rsidP="0085414E">
            <w:pPr>
              <w:pStyle w:val="ab"/>
              <w:tabs>
                <w:tab w:val="left" w:pos="3600"/>
              </w:tabs>
              <w:ind w:left="0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921844">
              <w:rPr>
                <w:rFonts w:ascii="Times New Roman" w:hAnsi="Times New Roman"/>
                <w:color w:val="000000" w:themeColor="text1"/>
                <w:lang w:val="ru-RU"/>
              </w:rPr>
              <w:t xml:space="preserve">      3.   Циклическая алгоритмическая конструкция</w:t>
            </w:r>
          </w:p>
        </w:tc>
      </w:tr>
      <w:tr w:rsidR="00177B16" w:rsidRPr="00D17DF7" w14:paraId="205793DA" w14:textId="77777777" w:rsidTr="000D6D0B">
        <w:tc>
          <w:tcPr>
            <w:tcW w:w="4928" w:type="dxa"/>
            <w:shd w:val="clear" w:color="auto" w:fill="auto"/>
          </w:tcPr>
          <w:p w14:paraId="1DEFFD0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Составление алгоритмов и их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 xml:space="preserve">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программная реализация</w:t>
            </w:r>
          </w:p>
          <w:p w14:paraId="1ACBF28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Этапы решения задач на компьютере.</w:t>
            </w:r>
          </w:p>
          <w:p w14:paraId="1D24FDB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Операторы языка программирования, основные конструкции языка программирования. </w:t>
            </w:r>
          </w:p>
          <w:p w14:paraId="2F261DF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Типы и структуры данных. Кодирование базовых алгоритмических конструкций на выбранном языке программирования. </w:t>
            </w:r>
          </w:p>
          <w:p w14:paraId="64574C7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Интегрированная среда разработки программ на выбранном языке программирования.</w:t>
            </w:r>
          </w:p>
          <w:p w14:paraId="041D47A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Интерфейс выбранной среды. Составление алгоритмов и программ ввыбранной среде программирования. </w:t>
            </w:r>
          </w:p>
          <w:p w14:paraId="7251892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Приемы отладки программ</w:t>
            </w:r>
          </w:p>
          <w:p w14:paraId="3D07C10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Проверка работоспособности про</w:t>
            </w:r>
          </w:p>
          <w:p w14:paraId="6D8559B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грамм с использованием трассировочных таблиц.</w:t>
            </w:r>
          </w:p>
          <w:p w14:paraId="2FCF034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Разработка и программная реализация алгоритмов решения типовых задач базового уровня изразличных предметных областей</w:t>
            </w:r>
          </w:p>
          <w:p w14:paraId="33BE110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Примеры задач:</w:t>
            </w:r>
          </w:p>
          <w:p w14:paraId="1D9F85D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 xml:space="preserve"> – алгоритмы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массива);алгоритмы анализа записей</w:t>
            </w:r>
          </w:p>
          <w:p w14:paraId="0BDE7C9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чисел в позиционной системе счисления;</w:t>
            </w:r>
          </w:p>
          <w:p w14:paraId="715DC35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алгоритмы решения задач методом перебора (поиск НОД данного натурального числа, проверка числа на простоту </w:t>
            </w:r>
          </w:p>
          <w:p w14:paraId="351C5D7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и т. д.);алгоритмы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в обратном </w:t>
            </w:r>
          </w:p>
          <w:p w14:paraId="1C3B5FC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порядке, 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значения. Алгоритмы редактирования </w:t>
            </w:r>
          </w:p>
          <w:p w14:paraId="2CD50C5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текстов (замена символа/фрагмента, удаление и вставка символа/фрагмента, поиск вхождения заданного образца).</w:t>
            </w:r>
          </w:p>
          <w:p w14:paraId="044712F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Постановка задачи сортировки</w:t>
            </w:r>
          </w:p>
        </w:tc>
        <w:tc>
          <w:tcPr>
            <w:tcW w:w="4773" w:type="dxa"/>
            <w:shd w:val="clear" w:color="auto" w:fill="auto"/>
          </w:tcPr>
          <w:p w14:paraId="35AE56E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lastRenderedPageBreak/>
              <w:t>11 класс</w:t>
            </w:r>
          </w:p>
          <w:p w14:paraId="7C48D45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Глава 2.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Алгоритмы и элементы программирования</w:t>
            </w:r>
          </w:p>
          <w:p w14:paraId="1106706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7. Запись алгоритмов на языках программирования</w:t>
            </w:r>
          </w:p>
          <w:p w14:paraId="3F123FB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Структурная организация данных</w:t>
            </w:r>
          </w:p>
          <w:p w14:paraId="3A23EAD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Некоторые сведения о языке программирования Pascal</w:t>
            </w:r>
          </w:p>
          <w:p w14:paraId="0EF5D26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8. Структурированные типы данных. Массивы</w:t>
            </w:r>
          </w:p>
          <w:p w14:paraId="0795F3D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Общие сведения об одномерных массивах</w:t>
            </w:r>
          </w:p>
          <w:p w14:paraId="1EB855F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Задачи поиска элемента с заданными свойствами</w:t>
            </w:r>
          </w:p>
          <w:p w14:paraId="20C612C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Проверка соответствия элементов массива некоторому условию</w:t>
            </w:r>
          </w:p>
          <w:p w14:paraId="69CA814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Удаление и вставка элементов массива</w:t>
            </w:r>
          </w:p>
          <w:p w14:paraId="18CD803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5. Перестановка всех элементов массива в обратном порядке</w:t>
            </w:r>
          </w:p>
          <w:p w14:paraId="1EBCA38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6. Сортировка массива</w:t>
            </w:r>
          </w:p>
          <w:p w14:paraId="45D990C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9. Структурное программирование</w:t>
            </w:r>
          </w:p>
          <w:p w14:paraId="469451B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Общее представление о структурном программировании</w:t>
            </w:r>
          </w:p>
          <w:p w14:paraId="430F225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Вспомогательный алгоритм</w:t>
            </w:r>
          </w:p>
          <w:p w14:paraId="36A4FCB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3. Рекурсивные алгоритмы</w:t>
            </w:r>
          </w:p>
          <w:p w14:paraId="727F7FD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Запись вспомогательных алгоритмов на языке Pascal</w:t>
            </w:r>
          </w:p>
        </w:tc>
      </w:tr>
      <w:tr w:rsidR="00177B16" w:rsidRPr="00AF4DCE" w14:paraId="3566C63E" w14:textId="77777777" w:rsidTr="000D6D0B">
        <w:tc>
          <w:tcPr>
            <w:tcW w:w="4928" w:type="dxa"/>
            <w:shd w:val="clear" w:color="auto" w:fill="auto"/>
          </w:tcPr>
          <w:p w14:paraId="5ACFCFB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Анализ алгоритмов</w:t>
            </w:r>
          </w:p>
          <w:p w14:paraId="716057D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</w:t>
            </w:r>
          </w:p>
          <w:p w14:paraId="18162A4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Сложность вычисления: количество выполненных операций, размер используемой памяти; </w:t>
            </w:r>
          </w:p>
          <w:p w14:paraId="2560733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зависимость вычислений от размера исходных данных</w:t>
            </w:r>
          </w:p>
        </w:tc>
        <w:tc>
          <w:tcPr>
            <w:tcW w:w="4773" w:type="dxa"/>
            <w:shd w:val="clear" w:color="auto" w:fill="auto"/>
          </w:tcPr>
          <w:p w14:paraId="00307F7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11 класс</w:t>
            </w:r>
          </w:p>
          <w:p w14:paraId="5F95B49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 2.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Алгоритмы и элементы программирования</w:t>
            </w:r>
          </w:p>
          <w:p w14:paraId="0D3DFAF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5. Основные сведения об алгоритмах</w:t>
            </w:r>
          </w:p>
          <w:p w14:paraId="1DD0E1F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Понятие сложности алгоритма</w:t>
            </w:r>
          </w:p>
          <w:p w14:paraId="7179A89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7. Запись алгоритмов на языках программирования</w:t>
            </w:r>
          </w:p>
          <w:p w14:paraId="63452C8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Анализ программ с помощью трассировочных таблиц</w:t>
            </w:r>
          </w:p>
          <w:p w14:paraId="6FCA0D2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Другие приёмы анализа программ</w:t>
            </w:r>
          </w:p>
        </w:tc>
      </w:tr>
      <w:tr w:rsidR="00177B16" w:rsidRPr="00FD6E10" w14:paraId="710F8877" w14:textId="77777777" w:rsidTr="000D6D0B">
        <w:tc>
          <w:tcPr>
            <w:tcW w:w="4928" w:type="dxa"/>
            <w:shd w:val="clear" w:color="auto" w:fill="auto"/>
          </w:tcPr>
          <w:p w14:paraId="42CFF9C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Математическое моделирование</w:t>
            </w:r>
          </w:p>
          <w:p w14:paraId="3FAE75E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Представление результатов моделирования в виде, удобном для восприятия человеком. </w:t>
            </w:r>
          </w:p>
          <w:p w14:paraId="22ECF4C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Графическое представление данных (схемы, таблицы, графики). </w:t>
            </w:r>
          </w:p>
          <w:p w14:paraId="77767CE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Практическая работа с компьютерной моделью по выбранной теме. </w:t>
            </w:r>
          </w:p>
          <w:p w14:paraId="17A2C69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Анализ достоверности (правдоподобия) результатов экспериментов.</w:t>
            </w:r>
          </w:p>
          <w:p w14:paraId="5AA987D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Использование сред имитационного моделирования (виртуальных лабораторий) для проведения компьютерного эксперимента в учебной деятельности</w:t>
            </w:r>
          </w:p>
        </w:tc>
        <w:tc>
          <w:tcPr>
            <w:tcW w:w="4773" w:type="dxa"/>
            <w:shd w:val="clear" w:color="auto" w:fill="auto"/>
          </w:tcPr>
          <w:p w14:paraId="34CE108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11 класс</w:t>
            </w:r>
          </w:p>
          <w:p w14:paraId="605D3D2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 1. Обработка информации в электронных таблицах</w:t>
            </w:r>
          </w:p>
          <w:p w14:paraId="73FFAB6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11 класс</w:t>
            </w:r>
          </w:p>
          <w:p w14:paraId="32605F8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 3. Информационное моделирование</w:t>
            </w:r>
          </w:p>
          <w:p w14:paraId="363D52F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10. Модели и моделирование</w:t>
            </w:r>
          </w:p>
          <w:p w14:paraId="69A401C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Общие сведения о моделировании</w:t>
            </w:r>
          </w:p>
          <w:p w14:paraId="53E41BE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Компьютерное моделирование</w:t>
            </w:r>
          </w:p>
        </w:tc>
      </w:tr>
      <w:tr w:rsidR="00177B16" w:rsidRPr="00FD6E10" w14:paraId="3E071762" w14:textId="77777777" w:rsidTr="000D6D0B">
        <w:tc>
          <w:tcPr>
            <w:tcW w:w="0" w:type="auto"/>
            <w:gridSpan w:val="2"/>
            <w:shd w:val="clear" w:color="auto" w:fill="auto"/>
          </w:tcPr>
          <w:p w14:paraId="7BF340BA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Использование программных систем и сервисов</w:t>
            </w:r>
          </w:p>
        </w:tc>
      </w:tr>
      <w:tr w:rsidR="00177B16" w:rsidRPr="00FD6E10" w14:paraId="71A2A963" w14:textId="77777777" w:rsidTr="000D6D0B">
        <w:tc>
          <w:tcPr>
            <w:tcW w:w="4928" w:type="dxa"/>
            <w:shd w:val="clear" w:color="auto" w:fill="auto"/>
          </w:tcPr>
          <w:p w14:paraId="3118CF2A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Компьютер — универсальное устройство обработки данных Программная и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аппаратная организация компьютеров и компьютерных систем. Архитектура современных компьютеров. Персональный компьютер. Многопроцессорные системы. Суперкомпьютеры. Распределенные вычислительные системы и обработка больших данных. Мобильные цифровые устройства и их роль в коммуникациях. Встроенные компьютеры. Микроконтроллеры. Роботизированные производства. Выбор конфигурации компьютера в зависимости от решаемой задачи. Тенденции развития аппаратного обеспечения компьютеров. Программное обеспечение (ПО) компьютеров и компьютерных систем. Различные виды ПО и их назначение. Особенности программного обеспечения мобильных устройств.</w:t>
            </w:r>
          </w:p>
          <w:p w14:paraId="1FD03974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Организация хранения и обработки данных, в том числе с использованием интернет-сервисов, облачных технологий и мобильных устройств. Прикладные компьютерные программы, используемые в соответствии с типом решаемых задач и по выбранной специализации. Параллельное программирование. Инсталляция и деинсталляция программных средств, необходимых для решения учебных задач и задач по выбранной специализации. Законодательство Российской Федерации в области программного обеспечения. Способы и средства обеспечения надежного       функционирования средств   ИКТ.   Применение  специализированных программ для обеспечения стабильной работы средств ИКТ.</w:t>
            </w:r>
          </w:p>
          <w:p w14:paraId="1238DDA7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Безопасность, гигиена, эргономика, ресурсосбережение, технологические требования при эксплуатации  компьютерного  рабочего места. Проектирование автоматизированного рабочего места в соответствии с целями его использования</w:t>
            </w:r>
          </w:p>
          <w:p w14:paraId="2A9C003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4773" w:type="dxa"/>
            <w:shd w:val="clear" w:color="auto" w:fill="auto"/>
          </w:tcPr>
          <w:p w14:paraId="3DC1592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lastRenderedPageBreak/>
              <w:t>10класс</w:t>
            </w:r>
          </w:p>
          <w:p w14:paraId="3D86343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lastRenderedPageBreak/>
              <w:t>Глава 2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. Компьютер и его программное обеспечение </w:t>
            </w:r>
          </w:p>
          <w:p w14:paraId="608CFB6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6. История развития вычислительной техники</w:t>
            </w:r>
          </w:p>
          <w:p w14:paraId="1B95F38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1.Этапы информационных преобразований в обществе</w:t>
            </w:r>
          </w:p>
          <w:p w14:paraId="62ABD8E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2.История развития устройств для вычислений</w:t>
            </w:r>
          </w:p>
          <w:p w14:paraId="75AD20D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3.Поколения ЭВМ</w:t>
            </w:r>
          </w:p>
          <w:p w14:paraId="0DD1827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§7. Основополагающие принципы устройства ЭВМ</w:t>
            </w:r>
          </w:p>
          <w:p w14:paraId="3985F4A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1.Принципы Неймана-Лебедева</w:t>
            </w:r>
          </w:p>
          <w:p w14:paraId="63078F1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2.Архитектура персонального компьютера</w:t>
            </w:r>
          </w:p>
          <w:p w14:paraId="34088EA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3.Перспективные направления развития компьютеров</w:t>
            </w:r>
          </w:p>
          <w:p w14:paraId="4755E38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8. Программное обеспечение компьютера</w:t>
            </w:r>
          </w:p>
          <w:p w14:paraId="45068EB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1.Структура программного обеспечения</w:t>
            </w:r>
          </w:p>
          <w:p w14:paraId="279E69D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2.Системное программное обеспечение</w:t>
            </w:r>
          </w:p>
          <w:p w14:paraId="034FF32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3.Системы программирования</w:t>
            </w:r>
          </w:p>
          <w:p w14:paraId="2D306EB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4.Прикладное программное обеспечение</w:t>
            </w:r>
          </w:p>
          <w:p w14:paraId="3614683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9. Файловая система компьютера</w:t>
            </w:r>
          </w:p>
          <w:p w14:paraId="47EF72A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1.Файлы и каталоги</w:t>
            </w:r>
          </w:p>
          <w:p w14:paraId="480F4F7B" w14:textId="77777777" w:rsidR="00177B16" w:rsidRPr="007A148D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7A148D">
              <w:rPr>
                <w:rFonts w:ascii="Times New Roman" w:hAnsi="Times New Roman"/>
                <w:color w:val="000000" w:themeColor="text1"/>
                <w:lang w:val="ru-RU"/>
              </w:rPr>
              <w:t>2.Функции файловой системы</w:t>
            </w:r>
          </w:p>
          <w:p w14:paraId="0E690C76" w14:textId="77777777" w:rsidR="00177B16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7A148D">
              <w:rPr>
                <w:rFonts w:ascii="Times New Roman" w:hAnsi="Times New Roman"/>
                <w:color w:val="000000" w:themeColor="text1"/>
                <w:lang w:val="ru-RU"/>
              </w:rPr>
              <w:t>3.Файловые структуры</w:t>
            </w:r>
          </w:p>
          <w:p w14:paraId="6F0FB81F" w14:textId="77777777" w:rsidR="00177B16" w:rsidRPr="007A148D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</w:p>
          <w:p w14:paraId="49177260" w14:textId="77777777" w:rsidR="00177B16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7A148D">
              <w:rPr>
                <w:rFonts w:ascii="Times New Roman" w:hAnsi="Times New Roman"/>
                <w:b/>
                <w:color w:val="000000" w:themeColor="text1"/>
                <w:lang w:val="ru-RU"/>
              </w:rPr>
              <w:t>11 кл</w:t>
            </w:r>
          </w:p>
          <w:p w14:paraId="238BA31F" w14:textId="77777777" w:rsidR="00177B16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7A148D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 5. Основы социальной и</w:t>
            </w:r>
            <w:r>
              <w:rPr>
                <w:rFonts w:ascii="Times New Roman" w:hAnsi="Times New Roman"/>
                <w:b/>
                <w:color w:val="000000" w:themeColor="text1"/>
                <w:lang w:val="ru-RU"/>
              </w:rPr>
              <w:t>н</w:t>
            </w:r>
            <w:r w:rsidRPr="007A148D">
              <w:rPr>
                <w:rFonts w:ascii="Times New Roman" w:hAnsi="Times New Roman"/>
                <w:b/>
                <w:color w:val="000000" w:themeColor="text1"/>
                <w:lang w:val="ru-RU"/>
              </w:rPr>
              <w:t>форматики</w:t>
            </w:r>
          </w:p>
          <w:p w14:paraId="3EFD925C" w14:textId="77777777" w:rsidR="00177B16" w:rsidRPr="006A5968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7A148D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§ 18. </w:t>
            </w:r>
            <w:r w:rsidRPr="006A5968">
              <w:rPr>
                <w:rFonts w:ascii="Times New Roman" w:hAnsi="Times New Roman"/>
                <w:color w:val="000000" w:themeColor="text1"/>
                <w:lang w:val="ru-RU"/>
              </w:rPr>
              <w:t xml:space="preserve">Информационное право и </w:t>
            </w:r>
            <w:r w:rsidRPr="006A5968">
              <w:rPr>
                <w:rFonts w:ascii="Times New Roman" w:hAnsi="Times New Roman"/>
                <w:color w:val="000000" w:themeColor="text1"/>
                <w:lang w:val="ru-RU"/>
              </w:rPr>
              <w:cr/>
              <w:t>информационная безопасность</w:t>
            </w:r>
          </w:p>
          <w:p w14:paraId="20E4B2CF" w14:textId="77777777" w:rsidR="00177B16" w:rsidRPr="006A5968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6A5968">
              <w:rPr>
                <w:rFonts w:ascii="Times New Roman" w:hAnsi="Times New Roman"/>
                <w:color w:val="000000" w:themeColor="text1"/>
                <w:lang w:val="ru-RU"/>
              </w:rPr>
              <w:t xml:space="preserve"> 1 Правовое регулирование в области информационных ресурсов</w:t>
            </w:r>
          </w:p>
          <w:p w14:paraId="00AC6B72" w14:textId="77777777" w:rsidR="00177B16" w:rsidRPr="007A148D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6A5968">
              <w:rPr>
                <w:rFonts w:ascii="Times New Roman" w:hAnsi="Times New Roman"/>
                <w:color w:val="000000" w:themeColor="text1"/>
                <w:lang w:val="ru-RU"/>
              </w:rPr>
              <w:t>2 Правовые нормы использования программного обеспечения</w:t>
            </w:r>
          </w:p>
        </w:tc>
      </w:tr>
      <w:tr w:rsidR="00177B16" w:rsidRPr="00FD6E10" w14:paraId="66A7CA56" w14:textId="77777777" w:rsidTr="000D6D0B">
        <w:tc>
          <w:tcPr>
            <w:tcW w:w="4928" w:type="dxa"/>
            <w:shd w:val="clear" w:color="auto" w:fill="auto"/>
          </w:tcPr>
          <w:p w14:paraId="084924EB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Подготовка текстов и демонстрационных материалов. Средства  поиска  и  автозамены. История изменений. Использование готовых шаблонов и создание собственных.  Разработка  структуры документа, создание гипертекстового документа. Стандарты библиографических описаний. Деловая переписка, научная публикация. Реферат и аннотация. Оформление списка литературы. Коллективная работа с документами. Рецензирование текста. Облачные сервисы.</w:t>
            </w:r>
          </w:p>
          <w:p w14:paraId="791A043D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Знакомство    с    компьютерной версткой текста. Технические средства   ввода   текста.   Программы распознавания текста, введенного     с     использованием сканера, планшетного ПК или графического    планшета.    Программы синтеза и распознавания устной речи</w:t>
            </w:r>
          </w:p>
        </w:tc>
        <w:tc>
          <w:tcPr>
            <w:tcW w:w="4773" w:type="dxa"/>
            <w:shd w:val="clear" w:color="auto" w:fill="auto"/>
          </w:tcPr>
          <w:p w14:paraId="76219330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lastRenderedPageBreak/>
              <w:t>10класс</w:t>
            </w:r>
          </w:p>
          <w:p w14:paraId="0118A289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Глава5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. Современные технологии создания и обработки информационных объектов </w:t>
            </w:r>
          </w:p>
          <w:p w14:paraId="29200C41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23. Текстовые документы</w:t>
            </w:r>
          </w:p>
          <w:p w14:paraId="4D82F314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1.Виды текстовых документов</w:t>
            </w:r>
          </w:p>
          <w:p w14:paraId="33B426F6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2.Виды программного обеспечения для обработки текстовой информации</w:t>
            </w:r>
          </w:p>
          <w:p w14:paraId="214781B0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3.Создание текстовых документов на компьютере</w:t>
            </w:r>
          </w:p>
          <w:p w14:paraId="4F46FA01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4.Средства автоматизации процесса создания документов</w:t>
            </w:r>
          </w:p>
          <w:p w14:paraId="70F1D3A0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5.Совместная работа над документом</w:t>
            </w:r>
          </w:p>
          <w:p w14:paraId="0850841C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6.Оформление реферата как пример автоматизации процесса создания документов</w:t>
            </w:r>
          </w:p>
          <w:p w14:paraId="13E8D7B4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7.Другие возможности автоматизации обработки текстовой информации</w:t>
            </w:r>
          </w:p>
        </w:tc>
      </w:tr>
      <w:tr w:rsidR="00177B16" w:rsidRPr="003775AC" w14:paraId="36B2B144" w14:textId="77777777" w:rsidTr="000D6D0B">
        <w:tc>
          <w:tcPr>
            <w:tcW w:w="4928" w:type="dxa"/>
            <w:shd w:val="clear" w:color="auto" w:fill="auto"/>
          </w:tcPr>
          <w:p w14:paraId="4E0A3D0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Работа с аудиовизуальными данными</w:t>
            </w:r>
          </w:p>
          <w:p w14:paraId="79D5069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Создание       и       преобразование аудиовизуальных объектов. Ввод изображений   с   использованием различных цифровых устройств (цифровых    фотоаппаратов    и микроскопов, видеокамер, сканеров и т. д.). Обработка изображения и звука с использованием интернет- и мобильных приложений.</w:t>
            </w:r>
          </w:p>
          <w:p w14:paraId="7C69E9A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Использование мультимедийных онлайн-сервисов для разработки презентаций    проектных    работ. </w:t>
            </w:r>
            <w:r w:rsidRPr="00AF4DCE">
              <w:rPr>
                <w:rFonts w:ascii="Times New Roman" w:hAnsi="Times New Roman"/>
                <w:color w:val="000000" w:themeColor="text1"/>
              </w:rPr>
              <w:t>Работа в группе, технология публикации   готового   материала   в сети</w:t>
            </w:r>
          </w:p>
        </w:tc>
        <w:tc>
          <w:tcPr>
            <w:tcW w:w="4773" w:type="dxa"/>
            <w:shd w:val="clear" w:color="auto" w:fill="auto"/>
          </w:tcPr>
          <w:p w14:paraId="06349032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10класс</w:t>
            </w:r>
          </w:p>
          <w:p w14:paraId="298C8563" w14:textId="77777777" w:rsidR="00177B16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Глава5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. Современные технологии создания и обработки ин-формационных объектов </w:t>
            </w:r>
          </w:p>
          <w:p w14:paraId="0EE5FBC9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24. Объекты компьютерной графики</w:t>
            </w:r>
          </w:p>
          <w:p w14:paraId="27F9192D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Компьютерная графика и её виды</w:t>
            </w:r>
          </w:p>
          <w:p w14:paraId="1A478DF2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2.Форматы графических файлов</w:t>
            </w:r>
          </w:p>
          <w:p w14:paraId="461D320A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3.Понятие разрешения</w:t>
            </w:r>
          </w:p>
          <w:p w14:paraId="69157B27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4.Цифровая фотография</w:t>
            </w:r>
          </w:p>
          <w:p w14:paraId="782278FB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25. Компьютерные презентации</w:t>
            </w:r>
          </w:p>
          <w:p w14:paraId="5D883203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1.Виды компьютерных презенаций.</w:t>
            </w:r>
          </w:p>
          <w:p w14:paraId="4CF38E9B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2.Создание презентаций</w:t>
            </w:r>
          </w:p>
        </w:tc>
      </w:tr>
      <w:tr w:rsidR="00177B16" w:rsidRPr="00177B16" w14:paraId="6EBA88AE" w14:textId="77777777" w:rsidTr="000D6D0B">
        <w:tc>
          <w:tcPr>
            <w:tcW w:w="4928" w:type="dxa"/>
            <w:shd w:val="clear" w:color="auto" w:fill="auto"/>
          </w:tcPr>
          <w:p w14:paraId="00475932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Электронные (динамические) таблицы.</w:t>
            </w:r>
          </w:p>
          <w:p w14:paraId="4C357E53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Примеры использования динамических (электронных) таблиц на практике (в том числе — в задачах математического моделирования)</w:t>
            </w:r>
          </w:p>
        </w:tc>
        <w:tc>
          <w:tcPr>
            <w:tcW w:w="4773" w:type="dxa"/>
            <w:shd w:val="clear" w:color="auto" w:fill="auto"/>
          </w:tcPr>
          <w:p w14:paraId="3B3C019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11 класс</w:t>
            </w:r>
          </w:p>
          <w:p w14:paraId="08167C2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Глава 1.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Обработка информации </w:t>
            </w:r>
          </w:p>
          <w:p w14:paraId="61A61D7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в электронных таблицах</w:t>
            </w:r>
          </w:p>
          <w:p w14:paraId="3CC53FA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1. Табличный процессор. Основные сведения</w:t>
            </w:r>
          </w:p>
          <w:p w14:paraId="76272F25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Объекты табличного процессора и их свойства</w:t>
            </w:r>
          </w:p>
          <w:p w14:paraId="5848A3F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Некоторые приёмы ввода и редактирования данных</w:t>
            </w:r>
          </w:p>
          <w:p w14:paraId="75C7089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Копирование и перемещение данных</w:t>
            </w:r>
          </w:p>
          <w:p w14:paraId="6FA10B6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2. Редактирование и форматирование в табличном процессоре</w:t>
            </w:r>
          </w:p>
          <w:p w14:paraId="103F4F2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Редактирование книги и электронной таблицы</w:t>
            </w:r>
          </w:p>
          <w:p w14:paraId="67CC51D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Форматирование объектов электронной таблицы</w:t>
            </w:r>
          </w:p>
          <w:p w14:paraId="246BF08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3. Встроенные функции и их использование</w:t>
            </w:r>
          </w:p>
          <w:p w14:paraId="5BF6716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Общие сведения о функциях</w:t>
            </w:r>
          </w:p>
          <w:p w14:paraId="186A90B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Математические и статистические функции</w:t>
            </w:r>
          </w:p>
          <w:p w14:paraId="4B3F34D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Логические функции</w:t>
            </w:r>
          </w:p>
          <w:p w14:paraId="52DC07C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Финансовые функции</w:t>
            </w:r>
          </w:p>
          <w:p w14:paraId="5E245DE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5. Текстовые функции</w:t>
            </w:r>
          </w:p>
          <w:p w14:paraId="3433284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4. Инструменты анализа данных</w:t>
            </w:r>
          </w:p>
          <w:p w14:paraId="299C2E7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1. Диаграммы </w:t>
            </w:r>
          </w:p>
          <w:p w14:paraId="67AE5CF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Сортировка данных</w:t>
            </w:r>
          </w:p>
          <w:p w14:paraId="27309D1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Фильтрация данных</w:t>
            </w:r>
          </w:p>
          <w:p w14:paraId="0F07216C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Условное форматирование</w:t>
            </w:r>
          </w:p>
          <w:p w14:paraId="1F99EA3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5. Подбор параметра</w:t>
            </w:r>
          </w:p>
        </w:tc>
      </w:tr>
      <w:tr w:rsidR="00177B16" w:rsidRPr="00FD6E10" w14:paraId="7B129016" w14:textId="77777777" w:rsidTr="000D6D0B">
        <w:tc>
          <w:tcPr>
            <w:tcW w:w="4928" w:type="dxa"/>
            <w:shd w:val="clear" w:color="auto" w:fill="auto"/>
          </w:tcPr>
          <w:p w14:paraId="051A7978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Базы данных</w:t>
            </w:r>
          </w:p>
          <w:p w14:paraId="63B2A69D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Реляционные (табличные) базы </w:t>
            </w:r>
          </w:p>
          <w:p w14:paraId="57AED3D0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 xml:space="preserve">данных. Таблица — представление сведений об однотипных объектах. </w:t>
            </w:r>
          </w:p>
          <w:p w14:paraId="6900B949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Поле, запись. Ключевые поля таблицы. Связи между таблицами. </w:t>
            </w:r>
          </w:p>
          <w:p w14:paraId="5BD126D8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Схема данных. Поиск и выбор в базах данных.</w:t>
            </w:r>
          </w:p>
          <w:p w14:paraId="01CC19F1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 Сортировка данных.</w:t>
            </w:r>
          </w:p>
          <w:p w14:paraId="0E0BF47E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Создание, ведение и использование баз данных при решении учебных и практических задач</w:t>
            </w:r>
          </w:p>
        </w:tc>
        <w:tc>
          <w:tcPr>
            <w:tcW w:w="4773" w:type="dxa"/>
            <w:shd w:val="clear" w:color="auto" w:fill="auto"/>
          </w:tcPr>
          <w:p w14:paraId="7BAF334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lastRenderedPageBreak/>
              <w:t>11 класс</w:t>
            </w:r>
          </w:p>
          <w:p w14:paraId="0B4E3F4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Глава 3.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Информационное моделирование</w:t>
            </w:r>
          </w:p>
          <w:p w14:paraId="53DE213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§ 12. База данных как модель предметной области</w:t>
            </w:r>
          </w:p>
          <w:p w14:paraId="0BAE25F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Общие представления об информационных системах</w:t>
            </w:r>
          </w:p>
          <w:p w14:paraId="32F2169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Предметная область и её моделирование</w:t>
            </w:r>
          </w:p>
          <w:p w14:paraId="0C58A33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Представление о моделях данных</w:t>
            </w:r>
          </w:p>
          <w:p w14:paraId="3F7AA6C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Реляционные базы данных</w:t>
            </w:r>
          </w:p>
          <w:p w14:paraId="5F5D482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13. Системы управления базами данных</w:t>
            </w:r>
          </w:p>
          <w:p w14:paraId="18A5156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Этапы разработки базы данных</w:t>
            </w:r>
          </w:p>
          <w:p w14:paraId="1032A3C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СУБД и их классификация</w:t>
            </w:r>
          </w:p>
          <w:p w14:paraId="01C0D15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3. Работа в программной среде СУБД </w:t>
            </w:r>
          </w:p>
          <w:p w14:paraId="5D2BF99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Манипулирование данными в базе данных</w:t>
            </w:r>
          </w:p>
        </w:tc>
      </w:tr>
      <w:tr w:rsidR="00177B16" w:rsidRPr="00FD6E10" w14:paraId="1EF1D585" w14:textId="77777777" w:rsidTr="000D6D0B">
        <w:tc>
          <w:tcPr>
            <w:tcW w:w="0" w:type="auto"/>
            <w:gridSpan w:val="2"/>
            <w:shd w:val="clear" w:color="auto" w:fill="auto"/>
          </w:tcPr>
          <w:p w14:paraId="122E8D5D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lastRenderedPageBreak/>
              <w:t>Информационно-коммуникационные технологии. Работа в информационном пространстве</w:t>
            </w:r>
          </w:p>
        </w:tc>
      </w:tr>
      <w:tr w:rsidR="00177B16" w:rsidRPr="00FD6E10" w14:paraId="02635C22" w14:textId="77777777" w:rsidTr="000D6D0B">
        <w:tc>
          <w:tcPr>
            <w:tcW w:w="4928" w:type="dxa"/>
            <w:shd w:val="clear" w:color="auto" w:fill="auto"/>
          </w:tcPr>
          <w:p w14:paraId="3E9913A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Компьютерные сети</w:t>
            </w:r>
          </w:p>
          <w:p w14:paraId="1193BA5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Принципы построения компьютерных сетей. Сетевые протоколы. Интернет. Адресация в сети </w:t>
            </w:r>
          </w:p>
          <w:p w14:paraId="6B5FAEA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Интернет. Система доменных имен. Браузеры.</w:t>
            </w:r>
          </w:p>
          <w:p w14:paraId="50BC5F3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Аппаратные компоненты компьютерных сетей. </w:t>
            </w:r>
          </w:p>
          <w:p w14:paraId="659C8D8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Веб-сайт. Страница. Взаимодействие веб-страницы с сервером. </w:t>
            </w:r>
          </w:p>
          <w:p w14:paraId="41EE4CC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Динамические страницы. Разработка интернет-приложений </w:t>
            </w:r>
          </w:p>
          <w:p w14:paraId="6E038AB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Сетевое хранение данных. Облачные сервисы.</w:t>
            </w:r>
          </w:p>
          <w:p w14:paraId="18ED58F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Деятельность в сети Интернет</w:t>
            </w:r>
          </w:p>
          <w:p w14:paraId="647A9E1F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Расширенный поиск информации в сети Интернет. Использование языков построения запросов. Другие виды деятельности в сети Интернет. Геолокационные сервисы реального времени (локация мобильных телефонов, определение загруженности автомагистралей и т. п.); интернет-</w:t>
            </w:r>
          </w:p>
          <w:p w14:paraId="4F10F36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торговля; бронирование билетов и гостиниц и т. п.</w:t>
            </w:r>
          </w:p>
        </w:tc>
        <w:tc>
          <w:tcPr>
            <w:tcW w:w="4773" w:type="dxa"/>
            <w:shd w:val="clear" w:color="auto" w:fill="auto"/>
          </w:tcPr>
          <w:p w14:paraId="5856EF6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11 класс</w:t>
            </w:r>
          </w:p>
          <w:p w14:paraId="1A2BA16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Глава 4.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Сетевые информационные технологии</w:t>
            </w:r>
          </w:p>
          <w:p w14:paraId="16DBDBD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14. Основы построения компьютерных сетей</w:t>
            </w:r>
          </w:p>
          <w:p w14:paraId="0B8D7E6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Компьютерные сети и их классификация</w:t>
            </w:r>
          </w:p>
          <w:p w14:paraId="4E37113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Аппаратное и программное обеспечение компьютерных сетей</w:t>
            </w:r>
          </w:p>
          <w:p w14:paraId="319BE54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Работа в локальной сети</w:t>
            </w:r>
          </w:p>
          <w:p w14:paraId="44B802DA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Как устроен Интернет</w:t>
            </w:r>
          </w:p>
          <w:p w14:paraId="62523D2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5. История появления и развития компьютерных сетей</w:t>
            </w:r>
          </w:p>
          <w:p w14:paraId="0801312E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15. Службы Интернета</w:t>
            </w:r>
          </w:p>
          <w:p w14:paraId="30C858A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Информационные службы</w:t>
            </w:r>
          </w:p>
          <w:p w14:paraId="10FEA9B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Коммуникационные службы</w:t>
            </w:r>
          </w:p>
          <w:p w14:paraId="14C15BD3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Сетевой этикет</w:t>
            </w:r>
          </w:p>
          <w:p w14:paraId="58EC63A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16. Интернет как глобальная информационная система</w:t>
            </w:r>
          </w:p>
          <w:p w14:paraId="7FB8BC4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Всемирная паутина</w:t>
            </w:r>
          </w:p>
          <w:p w14:paraId="6D1B3D10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Поиск информации в сети Интернет</w:t>
            </w:r>
          </w:p>
          <w:p w14:paraId="4902903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О достоверности информации, представленной на веб-ресурсах</w:t>
            </w:r>
          </w:p>
        </w:tc>
      </w:tr>
      <w:tr w:rsidR="00177B16" w:rsidRPr="00FD6E10" w14:paraId="38DD5F16" w14:textId="77777777" w:rsidTr="000D6D0B">
        <w:tc>
          <w:tcPr>
            <w:tcW w:w="4928" w:type="dxa"/>
            <w:shd w:val="clear" w:color="auto" w:fill="auto"/>
          </w:tcPr>
          <w:p w14:paraId="38D24923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Социальная информатика Социальные сети — организация коллективного взаимодействия и обмена данными.  </w:t>
            </w:r>
          </w:p>
          <w:p w14:paraId="764C93D0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Сетевой этикет: правила поведения в киберпространстве.</w:t>
            </w:r>
          </w:p>
          <w:p w14:paraId="72CF8A12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Проблема подлинности полученной информации. Информационная культура. Государственные электронные сервисы и услуги. </w:t>
            </w:r>
          </w:p>
          <w:p w14:paraId="16806165" w14:textId="2242E063" w:rsidR="00177B16" w:rsidRPr="00AF4DCE" w:rsidRDefault="00177B16" w:rsidP="000D6D0B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Мобильные приложения. Открытые образовательные ресурсы</w:t>
            </w:r>
          </w:p>
        </w:tc>
        <w:tc>
          <w:tcPr>
            <w:tcW w:w="4773" w:type="dxa"/>
            <w:shd w:val="clear" w:color="auto" w:fill="auto"/>
          </w:tcPr>
          <w:p w14:paraId="56252BAB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11 класс</w:t>
            </w:r>
          </w:p>
          <w:p w14:paraId="6B092000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Глава 5.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Основы социальной информатики</w:t>
            </w:r>
          </w:p>
          <w:p w14:paraId="581D9AE2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§ 17. Информационное общество</w:t>
            </w:r>
          </w:p>
          <w:p w14:paraId="02CBA5C0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Понятие информационного общества</w:t>
            </w:r>
          </w:p>
          <w:p w14:paraId="59A25B77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Информационные ресурсы, продукты и услуги</w:t>
            </w:r>
          </w:p>
          <w:p w14:paraId="449BBE39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3. Информатизация образования</w:t>
            </w:r>
          </w:p>
          <w:p w14:paraId="25DD60F5" w14:textId="77777777" w:rsidR="00177B16" w:rsidRPr="00AF4DCE" w:rsidRDefault="00177B16" w:rsidP="0085414E">
            <w:pPr>
              <w:tabs>
                <w:tab w:val="left" w:pos="3600"/>
              </w:tabs>
              <w:jc w:val="both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Россия на пути к информационному обществу</w:t>
            </w:r>
          </w:p>
        </w:tc>
      </w:tr>
      <w:tr w:rsidR="00177B16" w:rsidRPr="00AF4DCE" w14:paraId="7DD77FFD" w14:textId="77777777" w:rsidTr="000D6D0B">
        <w:tc>
          <w:tcPr>
            <w:tcW w:w="4928" w:type="dxa"/>
            <w:shd w:val="clear" w:color="auto" w:fill="auto"/>
          </w:tcPr>
          <w:p w14:paraId="1F959EC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Информационная безопасность. Средства защиты информации в автоматизированных информационных системах (АИС), компьютерных сетях и компьютерах.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 xml:space="preserve">Общие проблемы защиты информации и информационной безопасности АИС. Электронная подпись, сертифицированные сайты и документы. Техногенные и экономические </w:t>
            </w:r>
          </w:p>
          <w:p w14:paraId="49F99661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угрозы, связанные с использованием ИКТ. Правовое обеспечение </w:t>
            </w:r>
          </w:p>
          <w:p w14:paraId="070AEFC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информационной безопасности</w:t>
            </w:r>
          </w:p>
        </w:tc>
        <w:tc>
          <w:tcPr>
            <w:tcW w:w="4773" w:type="dxa"/>
            <w:shd w:val="clear" w:color="auto" w:fill="auto"/>
          </w:tcPr>
          <w:p w14:paraId="499CF497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lastRenderedPageBreak/>
              <w:t>11 класс</w:t>
            </w:r>
          </w:p>
          <w:p w14:paraId="25601C26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 xml:space="preserve">Глава 5. </w:t>
            </w: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Основы социальной информатики</w:t>
            </w:r>
          </w:p>
          <w:p w14:paraId="7324A8BB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lastRenderedPageBreak/>
              <w:t>§ 18. Информационное право и информационная безопасность</w:t>
            </w:r>
          </w:p>
          <w:p w14:paraId="606A0059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1. Правовое регулирование в области информационных ресурсов</w:t>
            </w:r>
          </w:p>
          <w:p w14:paraId="5D9C3E42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2. Правовые нормы использования программного обеспечения</w:t>
            </w:r>
          </w:p>
          <w:p w14:paraId="4E0D4158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3. О наказаниях за информационные преступления </w:t>
            </w:r>
          </w:p>
          <w:p w14:paraId="6D909EDD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4. Информационная безопасность</w:t>
            </w:r>
          </w:p>
          <w:p w14:paraId="602B7294" w14:textId="77777777" w:rsidR="00177B16" w:rsidRPr="00AF4DCE" w:rsidRDefault="00177B16" w:rsidP="0085414E">
            <w:pPr>
              <w:tabs>
                <w:tab w:val="left" w:pos="3600"/>
              </w:tabs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5. Защита информации</w:t>
            </w:r>
          </w:p>
        </w:tc>
      </w:tr>
    </w:tbl>
    <w:p w14:paraId="5B1B714E" w14:textId="77777777" w:rsidR="00177B16" w:rsidRPr="00AF4DCE" w:rsidRDefault="00177B16" w:rsidP="00177B16">
      <w:pPr>
        <w:tabs>
          <w:tab w:val="left" w:pos="3600"/>
        </w:tabs>
        <w:ind w:firstLine="708"/>
        <w:jc w:val="center"/>
        <w:rPr>
          <w:rFonts w:ascii="Times New Roman" w:hAnsi="Times New Roman"/>
          <w:b/>
          <w:color w:val="000000" w:themeColor="text1"/>
          <w:lang w:val="ru-RU"/>
        </w:rPr>
      </w:pPr>
      <w:r w:rsidRPr="00AF4DCE">
        <w:rPr>
          <w:rFonts w:ascii="Times New Roman" w:hAnsi="Times New Roman"/>
          <w:b/>
          <w:color w:val="000000" w:themeColor="text1"/>
          <w:lang w:val="ru-RU"/>
        </w:rPr>
        <w:lastRenderedPageBreak/>
        <w:t>Тематическое  планирование</w:t>
      </w:r>
    </w:p>
    <w:p w14:paraId="46D69A8C" w14:textId="77777777" w:rsidR="00177B16" w:rsidRPr="00AF4DCE" w:rsidRDefault="00177B16" w:rsidP="00177B16">
      <w:pPr>
        <w:tabs>
          <w:tab w:val="left" w:pos="3600"/>
        </w:tabs>
        <w:ind w:firstLine="708"/>
        <w:jc w:val="center"/>
        <w:rPr>
          <w:rFonts w:ascii="Times New Roman" w:hAnsi="Times New Roman"/>
          <w:b/>
          <w:color w:val="000000" w:themeColor="text1"/>
          <w:lang w:val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7"/>
        <w:gridCol w:w="2589"/>
        <w:gridCol w:w="2897"/>
        <w:gridCol w:w="1050"/>
        <w:gridCol w:w="1104"/>
        <w:gridCol w:w="1338"/>
      </w:tblGrid>
      <w:tr w:rsidR="00177B16" w:rsidRPr="00AF4DCE" w14:paraId="68E98C7B" w14:textId="77777777" w:rsidTr="0085414E">
        <w:tc>
          <w:tcPr>
            <w:tcW w:w="675" w:type="dxa"/>
            <w:vMerge w:val="restart"/>
          </w:tcPr>
          <w:p w14:paraId="31F3C533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№</w:t>
            </w:r>
          </w:p>
        </w:tc>
        <w:tc>
          <w:tcPr>
            <w:tcW w:w="4111" w:type="dxa"/>
            <w:vMerge w:val="restart"/>
          </w:tcPr>
          <w:p w14:paraId="6FE11548" w14:textId="77777777" w:rsidR="00177B16" w:rsidRPr="00AF4DCE" w:rsidRDefault="00177B16" w:rsidP="0085414E">
            <w:pPr>
              <w:tabs>
                <w:tab w:val="left" w:pos="737"/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Название тематического блока</w:t>
            </w:r>
          </w:p>
          <w:p w14:paraId="28FA709B" w14:textId="77777777" w:rsidR="00177B16" w:rsidRPr="00AF4DCE" w:rsidRDefault="00177B16" w:rsidP="0085414E">
            <w:pPr>
              <w:tabs>
                <w:tab w:val="left" w:pos="737"/>
                <w:tab w:val="left" w:pos="3600"/>
              </w:tabs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в соответствии с  ПОО СОО</w:t>
            </w:r>
          </w:p>
        </w:tc>
        <w:tc>
          <w:tcPr>
            <w:tcW w:w="6237" w:type="dxa"/>
            <w:vMerge w:val="restart"/>
          </w:tcPr>
          <w:p w14:paraId="2ABEB11E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Название темы</w:t>
            </w:r>
          </w:p>
        </w:tc>
        <w:tc>
          <w:tcPr>
            <w:tcW w:w="4591" w:type="dxa"/>
            <w:gridSpan w:val="3"/>
          </w:tcPr>
          <w:p w14:paraId="709D9853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Количество часов</w:t>
            </w:r>
          </w:p>
        </w:tc>
      </w:tr>
      <w:tr w:rsidR="00177B16" w:rsidRPr="00AF4DCE" w14:paraId="38DF6A94" w14:textId="77777777" w:rsidTr="0085414E">
        <w:tc>
          <w:tcPr>
            <w:tcW w:w="675" w:type="dxa"/>
            <w:vMerge/>
          </w:tcPr>
          <w:p w14:paraId="62BF2CEA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</w:tc>
        <w:tc>
          <w:tcPr>
            <w:tcW w:w="4111" w:type="dxa"/>
            <w:vMerge/>
          </w:tcPr>
          <w:p w14:paraId="5B2AEBDE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</w:tc>
        <w:tc>
          <w:tcPr>
            <w:tcW w:w="6237" w:type="dxa"/>
            <w:vMerge/>
          </w:tcPr>
          <w:p w14:paraId="18A77BD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</w:p>
        </w:tc>
        <w:tc>
          <w:tcPr>
            <w:tcW w:w="1559" w:type="dxa"/>
          </w:tcPr>
          <w:p w14:paraId="6C46B8ED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Общее</w:t>
            </w:r>
          </w:p>
        </w:tc>
        <w:tc>
          <w:tcPr>
            <w:tcW w:w="1560" w:type="dxa"/>
          </w:tcPr>
          <w:p w14:paraId="7031436C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Теория</w:t>
            </w:r>
          </w:p>
        </w:tc>
        <w:tc>
          <w:tcPr>
            <w:tcW w:w="1472" w:type="dxa"/>
          </w:tcPr>
          <w:p w14:paraId="2CF472A8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Практика</w:t>
            </w:r>
          </w:p>
        </w:tc>
      </w:tr>
      <w:tr w:rsidR="00177B16" w:rsidRPr="00AF4DCE" w14:paraId="7D0781C7" w14:textId="77777777" w:rsidTr="0085414E">
        <w:tc>
          <w:tcPr>
            <w:tcW w:w="675" w:type="dxa"/>
          </w:tcPr>
          <w:p w14:paraId="6E08778B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b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b/>
                <w:color w:val="000000" w:themeColor="text1"/>
                <w:lang w:val="ru-RU"/>
              </w:rPr>
              <w:t>1</w:t>
            </w:r>
          </w:p>
        </w:tc>
        <w:tc>
          <w:tcPr>
            <w:tcW w:w="4111" w:type="dxa"/>
          </w:tcPr>
          <w:p w14:paraId="55DF1026" w14:textId="77777777" w:rsidR="00177B16" w:rsidRPr="00AF4DCE" w:rsidRDefault="00177B16" w:rsidP="0085414E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Введение.</w:t>
            </w:r>
          </w:p>
          <w:p w14:paraId="697B56FF" w14:textId="77777777" w:rsidR="00177B16" w:rsidRPr="00AF4DCE" w:rsidRDefault="00177B16" w:rsidP="0085414E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Информация и информационные</w:t>
            </w:r>
          </w:p>
          <w:p w14:paraId="3BC562A2" w14:textId="77777777" w:rsidR="00177B16" w:rsidRPr="00AF4DCE" w:rsidRDefault="00177B16" w:rsidP="0085414E">
            <w:pPr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процессы</w:t>
            </w:r>
          </w:p>
        </w:tc>
        <w:tc>
          <w:tcPr>
            <w:tcW w:w="6237" w:type="dxa"/>
          </w:tcPr>
          <w:p w14:paraId="1E65AD35" w14:textId="77777777" w:rsidR="00177B16" w:rsidRPr="00AF4DCE" w:rsidRDefault="00177B16" w:rsidP="0085414E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Информация и информационные процессы</w:t>
            </w:r>
          </w:p>
        </w:tc>
        <w:tc>
          <w:tcPr>
            <w:tcW w:w="1559" w:type="dxa"/>
          </w:tcPr>
          <w:p w14:paraId="3DB28140" w14:textId="77777777" w:rsidR="00177B16" w:rsidRPr="00AF4DCE" w:rsidRDefault="00177B16" w:rsidP="0085414E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</w:rPr>
              <w:t>6</w:t>
            </w:r>
          </w:p>
        </w:tc>
        <w:tc>
          <w:tcPr>
            <w:tcW w:w="1560" w:type="dxa"/>
          </w:tcPr>
          <w:p w14:paraId="04155A88" w14:textId="77777777" w:rsidR="00177B16" w:rsidRPr="00AF4DCE" w:rsidRDefault="00177B16" w:rsidP="0085414E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472" w:type="dxa"/>
          </w:tcPr>
          <w:p w14:paraId="423EC48F" w14:textId="77777777" w:rsidR="00177B16" w:rsidRPr="00AF4DCE" w:rsidRDefault="00177B16" w:rsidP="0085414E">
            <w:pPr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</w:tr>
      <w:tr w:rsidR="00177B16" w:rsidRPr="00AF4DCE" w14:paraId="729D5E99" w14:textId="77777777" w:rsidTr="0085414E">
        <w:tc>
          <w:tcPr>
            <w:tcW w:w="675" w:type="dxa"/>
            <w:vMerge w:val="restart"/>
          </w:tcPr>
          <w:p w14:paraId="240ABBB6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4111" w:type="dxa"/>
            <w:vMerge w:val="restart"/>
          </w:tcPr>
          <w:p w14:paraId="4ACFF7E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Использование </w:t>
            </w:r>
          </w:p>
          <w:p w14:paraId="27654683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программных систем и сервисов</w:t>
            </w:r>
          </w:p>
        </w:tc>
        <w:tc>
          <w:tcPr>
            <w:tcW w:w="6237" w:type="dxa"/>
          </w:tcPr>
          <w:p w14:paraId="734EC5E9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Компьютер и его программное обеспечение</w:t>
            </w:r>
          </w:p>
        </w:tc>
        <w:tc>
          <w:tcPr>
            <w:tcW w:w="1559" w:type="dxa"/>
          </w:tcPr>
          <w:p w14:paraId="300B6FEF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560" w:type="dxa"/>
          </w:tcPr>
          <w:p w14:paraId="41D1FA1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472" w:type="dxa"/>
          </w:tcPr>
          <w:p w14:paraId="2F733AA3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</w:tr>
      <w:tr w:rsidR="00177B16" w:rsidRPr="00AF4DCE" w14:paraId="46DBC9DD" w14:textId="77777777" w:rsidTr="0085414E">
        <w:tc>
          <w:tcPr>
            <w:tcW w:w="675" w:type="dxa"/>
            <w:vMerge/>
          </w:tcPr>
          <w:p w14:paraId="1A42F63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4111" w:type="dxa"/>
            <w:vMerge/>
          </w:tcPr>
          <w:p w14:paraId="15EB6AC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6237" w:type="dxa"/>
          </w:tcPr>
          <w:p w14:paraId="036C17E2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Современные технологии  создания и обработки информационных объектов</w:t>
            </w:r>
          </w:p>
        </w:tc>
        <w:tc>
          <w:tcPr>
            <w:tcW w:w="1559" w:type="dxa"/>
          </w:tcPr>
          <w:p w14:paraId="64DCE66E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560" w:type="dxa"/>
          </w:tcPr>
          <w:p w14:paraId="0981060C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472" w:type="dxa"/>
          </w:tcPr>
          <w:p w14:paraId="35D1A60B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</w:tr>
      <w:tr w:rsidR="00177B16" w:rsidRPr="00AF4DCE" w14:paraId="01CB20D2" w14:textId="77777777" w:rsidTr="0085414E">
        <w:tc>
          <w:tcPr>
            <w:tcW w:w="675" w:type="dxa"/>
            <w:vMerge/>
          </w:tcPr>
          <w:p w14:paraId="78DC0344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4111" w:type="dxa"/>
            <w:vMerge/>
          </w:tcPr>
          <w:p w14:paraId="2B763BB2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6237" w:type="dxa"/>
          </w:tcPr>
          <w:p w14:paraId="71DCD608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Обработка информации в электронных таблицах</w:t>
            </w:r>
          </w:p>
        </w:tc>
        <w:tc>
          <w:tcPr>
            <w:tcW w:w="1559" w:type="dxa"/>
          </w:tcPr>
          <w:p w14:paraId="400BDDDA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1560" w:type="dxa"/>
          </w:tcPr>
          <w:p w14:paraId="224AD23C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472" w:type="dxa"/>
          </w:tcPr>
          <w:p w14:paraId="2B6FF9B3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</w:p>
        </w:tc>
      </w:tr>
      <w:tr w:rsidR="00177B16" w:rsidRPr="00AF4DCE" w14:paraId="041727DA" w14:textId="77777777" w:rsidTr="0085414E">
        <w:tc>
          <w:tcPr>
            <w:tcW w:w="675" w:type="dxa"/>
            <w:vMerge w:val="restart"/>
          </w:tcPr>
          <w:p w14:paraId="68B6D52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4111" w:type="dxa"/>
            <w:vMerge w:val="restart"/>
          </w:tcPr>
          <w:p w14:paraId="491B3FB6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Математические основы информатики</w:t>
            </w:r>
          </w:p>
        </w:tc>
        <w:tc>
          <w:tcPr>
            <w:tcW w:w="6237" w:type="dxa"/>
          </w:tcPr>
          <w:p w14:paraId="3568091A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Представление информации в компьютере</w:t>
            </w:r>
          </w:p>
        </w:tc>
        <w:tc>
          <w:tcPr>
            <w:tcW w:w="1559" w:type="dxa"/>
          </w:tcPr>
          <w:p w14:paraId="7331F81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1560" w:type="dxa"/>
          </w:tcPr>
          <w:p w14:paraId="5F06AB45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472" w:type="dxa"/>
          </w:tcPr>
          <w:p w14:paraId="1DE5631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</w:p>
        </w:tc>
      </w:tr>
      <w:tr w:rsidR="00177B16" w:rsidRPr="00AF4DCE" w14:paraId="733B9192" w14:textId="77777777" w:rsidTr="0085414E">
        <w:tc>
          <w:tcPr>
            <w:tcW w:w="675" w:type="dxa"/>
            <w:vMerge/>
          </w:tcPr>
          <w:p w14:paraId="0760760B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4111" w:type="dxa"/>
            <w:vMerge/>
          </w:tcPr>
          <w:p w14:paraId="1A9D3F0B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6237" w:type="dxa"/>
          </w:tcPr>
          <w:p w14:paraId="1D884192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Элементы теории множеств и алгебры логики</w:t>
            </w:r>
          </w:p>
        </w:tc>
        <w:tc>
          <w:tcPr>
            <w:tcW w:w="1559" w:type="dxa"/>
          </w:tcPr>
          <w:p w14:paraId="0F4836D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8</w:t>
            </w:r>
          </w:p>
        </w:tc>
        <w:tc>
          <w:tcPr>
            <w:tcW w:w="1560" w:type="dxa"/>
          </w:tcPr>
          <w:p w14:paraId="606C7D7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472" w:type="dxa"/>
          </w:tcPr>
          <w:p w14:paraId="3D153FC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</w:tr>
      <w:tr w:rsidR="00177B16" w:rsidRPr="00AF4DCE" w14:paraId="4AE63522" w14:textId="77777777" w:rsidTr="0085414E">
        <w:tc>
          <w:tcPr>
            <w:tcW w:w="675" w:type="dxa"/>
            <w:vMerge w:val="restart"/>
          </w:tcPr>
          <w:p w14:paraId="4F4C92A9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4111" w:type="dxa"/>
            <w:vMerge w:val="restart"/>
          </w:tcPr>
          <w:p w14:paraId="47A34AB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 xml:space="preserve">Алгоритмы и </w:t>
            </w:r>
          </w:p>
          <w:p w14:paraId="5E7628D8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элементы программирования</w:t>
            </w:r>
          </w:p>
        </w:tc>
        <w:tc>
          <w:tcPr>
            <w:tcW w:w="6237" w:type="dxa"/>
          </w:tcPr>
          <w:p w14:paraId="7609C28D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Алгоритмы и элементы программирования</w:t>
            </w:r>
          </w:p>
        </w:tc>
        <w:tc>
          <w:tcPr>
            <w:tcW w:w="1559" w:type="dxa"/>
          </w:tcPr>
          <w:p w14:paraId="6F79A47D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9</w:t>
            </w:r>
          </w:p>
        </w:tc>
        <w:tc>
          <w:tcPr>
            <w:tcW w:w="1560" w:type="dxa"/>
          </w:tcPr>
          <w:p w14:paraId="28A8469F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472" w:type="dxa"/>
          </w:tcPr>
          <w:p w14:paraId="5AAA1B4D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</w:p>
        </w:tc>
      </w:tr>
      <w:tr w:rsidR="00177B16" w:rsidRPr="00AF4DCE" w14:paraId="5AB88907" w14:textId="77777777" w:rsidTr="0085414E">
        <w:tc>
          <w:tcPr>
            <w:tcW w:w="675" w:type="dxa"/>
            <w:vMerge/>
          </w:tcPr>
          <w:p w14:paraId="7C914339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4111" w:type="dxa"/>
            <w:vMerge/>
          </w:tcPr>
          <w:p w14:paraId="6BCCD4CB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6237" w:type="dxa"/>
          </w:tcPr>
          <w:p w14:paraId="2C0C6FF3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Информационное моделирование</w:t>
            </w:r>
          </w:p>
        </w:tc>
        <w:tc>
          <w:tcPr>
            <w:tcW w:w="1559" w:type="dxa"/>
          </w:tcPr>
          <w:p w14:paraId="742F8F05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7</w:t>
            </w:r>
          </w:p>
        </w:tc>
        <w:tc>
          <w:tcPr>
            <w:tcW w:w="1560" w:type="dxa"/>
          </w:tcPr>
          <w:p w14:paraId="5F8EB989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472" w:type="dxa"/>
          </w:tcPr>
          <w:p w14:paraId="0170AD64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</w:p>
        </w:tc>
      </w:tr>
      <w:tr w:rsidR="00177B16" w:rsidRPr="00AF4DCE" w14:paraId="4F38D321" w14:textId="77777777" w:rsidTr="0085414E">
        <w:tc>
          <w:tcPr>
            <w:tcW w:w="675" w:type="dxa"/>
            <w:vMerge w:val="restart"/>
          </w:tcPr>
          <w:p w14:paraId="746DB81E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4111" w:type="dxa"/>
            <w:vMerge w:val="restart"/>
          </w:tcPr>
          <w:p w14:paraId="303D55C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Информационно коммуникационные технологии. Работа в информационном пространстве</w:t>
            </w:r>
          </w:p>
        </w:tc>
        <w:tc>
          <w:tcPr>
            <w:tcW w:w="6237" w:type="dxa"/>
          </w:tcPr>
          <w:p w14:paraId="3C0F9485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Сетевые информационные технологии</w:t>
            </w:r>
          </w:p>
        </w:tc>
        <w:tc>
          <w:tcPr>
            <w:tcW w:w="1559" w:type="dxa"/>
          </w:tcPr>
          <w:p w14:paraId="3CC1902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560" w:type="dxa"/>
          </w:tcPr>
          <w:p w14:paraId="68C30559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472" w:type="dxa"/>
          </w:tcPr>
          <w:p w14:paraId="1CB10C7D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</w:tr>
      <w:tr w:rsidR="00177B16" w:rsidRPr="00AF4DCE" w14:paraId="6D712C91" w14:textId="77777777" w:rsidTr="0085414E">
        <w:tc>
          <w:tcPr>
            <w:tcW w:w="675" w:type="dxa"/>
            <w:vMerge/>
          </w:tcPr>
          <w:p w14:paraId="520869E9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4111" w:type="dxa"/>
            <w:vMerge/>
          </w:tcPr>
          <w:p w14:paraId="27D3F014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6237" w:type="dxa"/>
          </w:tcPr>
          <w:p w14:paraId="08AE005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Основы социальной информатики</w:t>
            </w:r>
          </w:p>
        </w:tc>
        <w:tc>
          <w:tcPr>
            <w:tcW w:w="1559" w:type="dxa"/>
          </w:tcPr>
          <w:p w14:paraId="164FD19D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</w:p>
        </w:tc>
        <w:tc>
          <w:tcPr>
            <w:tcW w:w="1560" w:type="dxa"/>
          </w:tcPr>
          <w:p w14:paraId="0F293CDE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2</w:t>
            </w:r>
          </w:p>
        </w:tc>
        <w:tc>
          <w:tcPr>
            <w:tcW w:w="1472" w:type="dxa"/>
          </w:tcPr>
          <w:p w14:paraId="3C10D968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1</w:t>
            </w:r>
          </w:p>
        </w:tc>
      </w:tr>
      <w:tr w:rsidR="00177B16" w:rsidRPr="00AF4DCE" w14:paraId="38AC0DC8" w14:textId="77777777" w:rsidTr="0085414E">
        <w:tc>
          <w:tcPr>
            <w:tcW w:w="675" w:type="dxa"/>
          </w:tcPr>
          <w:p w14:paraId="29C7A2F3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6</w:t>
            </w:r>
          </w:p>
        </w:tc>
        <w:tc>
          <w:tcPr>
            <w:tcW w:w="10348" w:type="dxa"/>
            <w:gridSpan w:val="2"/>
          </w:tcPr>
          <w:p w14:paraId="6AC309E2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Резерв учебного времени</w:t>
            </w:r>
          </w:p>
          <w:p w14:paraId="575F197D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1559" w:type="dxa"/>
          </w:tcPr>
          <w:p w14:paraId="7661A9F2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5</w:t>
            </w:r>
          </w:p>
        </w:tc>
        <w:tc>
          <w:tcPr>
            <w:tcW w:w="1560" w:type="dxa"/>
          </w:tcPr>
          <w:p w14:paraId="1BC1AB71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1</w:t>
            </w:r>
          </w:p>
        </w:tc>
        <w:tc>
          <w:tcPr>
            <w:tcW w:w="1472" w:type="dxa"/>
          </w:tcPr>
          <w:p w14:paraId="6FDAD1B5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</w:p>
        </w:tc>
      </w:tr>
      <w:tr w:rsidR="00177B16" w:rsidRPr="00AF4DCE" w14:paraId="512123C2" w14:textId="77777777" w:rsidTr="0085414E">
        <w:tc>
          <w:tcPr>
            <w:tcW w:w="675" w:type="dxa"/>
          </w:tcPr>
          <w:p w14:paraId="3B99836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</w:p>
        </w:tc>
        <w:tc>
          <w:tcPr>
            <w:tcW w:w="10348" w:type="dxa"/>
            <w:gridSpan w:val="2"/>
          </w:tcPr>
          <w:p w14:paraId="0B52E6C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Итого:</w:t>
            </w:r>
          </w:p>
        </w:tc>
        <w:tc>
          <w:tcPr>
            <w:tcW w:w="1559" w:type="dxa"/>
          </w:tcPr>
          <w:p w14:paraId="066C2A6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>
              <w:rPr>
                <w:rFonts w:ascii="Times New Roman" w:hAnsi="Times New Roman"/>
                <w:color w:val="000000" w:themeColor="text1"/>
                <w:lang w:val="ru-RU"/>
              </w:rPr>
              <w:t>68</w:t>
            </w:r>
          </w:p>
        </w:tc>
        <w:tc>
          <w:tcPr>
            <w:tcW w:w="1560" w:type="dxa"/>
          </w:tcPr>
          <w:p w14:paraId="7EA3572E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</w:p>
        </w:tc>
        <w:tc>
          <w:tcPr>
            <w:tcW w:w="1472" w:type="dxa"/>
          </w:tcPr>
          <w:p w14:paraId="5B546E87" w14:textId="77777777" w:rsidR="00177B16" w:rsidRPr="00AF4DCE" w:rsidRDefault="00177B16" w:rsidP="0085414E">
            <w:pPr>
              <w:tabs>
                <w:tab w:val="left" w:pos="3600"/>
              </w:tabs>
              <w:jc w:val="center"/>
              <w:rPr>
                <w:rFonts w:ascii="Times New Roman" w:hAnsi="Times New Roman"/>
                <w:color w:val="000000" w:themeColor="text1"/>
                <w:lang w:val="ru-RU"/>
              </w:rPr>
            </w:pPr>
            <w:r w:rsidRPr="00AF4DCE">
              <w:rPr>
                <w:rFonts w:ascii="Times New Roman" w:hAnsi="Times New Roman"/>
                <w:color w:val="000000" w:themeColor="text1"/>
                <w:lang w:val="ru-RU"/>
              </w:rPr>
              <w:t>3</w:t>
            </w:r>
            <w:r>
              <w:rPr>
                <w:rFonts w:ascii="Times New Roman" w:hAnsi="Times New Roman"/>
                <w:color w:val="000000" w:themeColor="text1"/>
                <w:lang w:val="ru-RU"/>
              </w:rPr>
              <w:t>4</w:t>
            </w:r>
          </w:p>
        </w:tc>
      </w:tr>
    </w:tbl>
    <w:p w14:paraId="525D1969" w14:textId="77777777" w:rsidR="00744B85" w:rsidRPr="00177B16" w:rsidRDefault="00744B85">
      <w:pPr>
        <w:rPr>
          <w:lang w:val="ru-RU"/>
        </w:rPr>
      </w:pPr>
    </w:p>
    <w:sectPr w:rsidR="00744B85" w:rsidRPr="00177B16" w:rsidSect="003775AC">
      <w:pgSz w:w="11906" w:h="16838"/>
      <w:pgMar w:top="720" w:right="720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666E7"/>
    <w:multiLevelType w:val="hybridMultilevel"/>
    <w:tmpl w:val="70C22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D86E9A"/>
    <w:multiLevelType w:val="hybridMultilevel"/>
    <w:tmpl w:val="7020FF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7604B"/>
    <w:multiLevelType w:val="hybridMultilevel"/>
    <w:tmpl w:val="C7A214E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B16"/>
    <w:rsid w:val="000D6D0B"/>
    <w:rsid w:val="00177B16"/>
    <w:rsid w:val="00271ABE"/>
    <w:rsid w:val="003775AC"/>
    <w:rsid w:val="006B0BFE"/>
    <w:rsid w:val="00744B85"/>
    <w:rsid w:val="0085414E"/>
    <w:rsid w:val="00D17DF7"/>
    <w:rsid w:val="00D94B40"/>
    <w:rsid w:val="00E9370D"/>
    <w:rsid w:val="00FD6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EB06C"/>
  <w15:docId w15:val="{37F69669-EE62-46E0-9023-EE55CF2D9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7B16"/>
    <w:pPr>
      <w:spacing w:after="0" w:line="240" w:lineRule="auto"/>
    </w:pPr>
    <w:rPr>
      <w:rFonts w:eastAsiaTheme="minorEastAsia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177B16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7B1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7B1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B1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7B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7B16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7B16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7B16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7B1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7B16"/>
    <w:rPr>
      <w:rFonts w:asciiTheme="majorHAnsi" w:eastAsiaTheme="majorEastAsia" w:hAnsiTheme="majorHAnsi" w:cs="Times New Roman"/>
      <w:b/>
      <w:bCs/>
      <w:kern w:val="32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semiHidden/>
    <w:rsid w:val="00177B16"/>
    <w:rPr>
      <w:rFonts w:asciiTheme="majorHAnsi" w:eastAsiaTheme="majorEastAsia" w:hAnsiTheme="majorHAnsi" w:cs="Times New Roman"/>
      <w:b/>
      <w:bCs/>
      <w:i/>
      <w:iCs/>
      <w:sz w:val="28"/>
      <w:szCs w:val="28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177B16"/>
    <w:rPr>
      <w:rFonts w:asciiTheme="majorHAnsi" w:eastAsiaTheme="majorEastAsia" w:hAnsiTheme="majorHAnsi" w:cs="Times New Roman"/>
      <w:b/>
      <w:bCs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177B16"/>
    <w:rPr>
      <w:rFonts w:eastAsiaTheme="minorEastAsia" w:cs="Times New Roman"/>
      <w:b/>
      <w:bCs/>
      <w:sz w:val="28"/>
      <w:szCs w:val="28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177B16"/>
    <w:rPr>
      <w:rFonts w:eastAsiaTheme="minorEastAsia" w:cs="Times New Roman"/>
      <w:b/>
      <w:bCs/>
      <w:i/>
      <w:iCs/>
      <w:sz w:val="26"/>
      <w:szCs w:val="26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177B16"/>
    <w:rPr>
      <w:rFonts w:eastAsiaTheme="minorEastAsia" w:cs="Times New Roman"/>
      <w:b/>
      <w:bCs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177B16"/>
    <w:rPr>
      <w:rFonts w:eastAsiaTheme="minorEastAsia" w:cs="Times New Roman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177B16"/>
    <w:rPr>
      <w:rFonts w:eastAsiaTheme="minorEastAsia" w:cs="Times New Roman"/>
      <w:i/>
      <w:iCs/>
      <w:sz w:val="24"/>
      <w:szCs w:val="24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177B16"/>
    <w:rPr>
      <w:rFonts w:asciiTheme="majorHAnsi" w:eastAsiaTheme="majorEastAsia" w:hAnsiTheme="majorHAnsi" w:cs="Times New Roman"/>
      <w:lang w:val="en-US" w:bidi="en-US"/>
    </w:rPr>
  </w:style>
  <w:style w:type="table" w:styleId="a3">
    <w:name w:val="Table Grid"/>
    <w:basedOn w:val="a1"/>
    <w:uiPriority w:val="59"/>
    <w:rsid w:val="00177B16"/>
    <w:rPr>
      <w:rFonts w:eastAsiaTheme="minorEastAsia" w:cs="Times New Roman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177B16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uiPriority w:val="10"/>
    <w:rsid w:val="00177B16"/>
    <w:rPr>
      <w:rFonts w:asciiTheme="majorHAnsi" w:eastAsiaTheme="majorEastAsia" w:hAnsiTheme="majorHAnsi" w:cs="Times New Roman"/>
      <w:b/>
      <w:bCs/>
      <w:kern w:val="28"/>
      <w:sz w:val="32"/>
      <w:szCs w:val="32"/>
      <w:lang w:val="en-US" w:bidi="en-US"/>
    </w:rPr>
  </w:style>
  <w:style w:type="paragraph" w:styleId="a6">
    <w:name w:val="Subtitle"/>
    <w:basedOn w:val="a"/>
    <w:next w:val="a"/>
    <w:link w:val="a7"/>
    <w:uiPriority w:val="11"/>
    <w:qFormat/>
    <w:rsid w:val="00177B1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7">
    <w:name w:val="Подзаголовок Знак"/>
    <w:basedOn w:val="a0"/>
    <w:link w:val="a6"/>
    <w:uiPriority w:val="11"/>
    <w:rsid w:val="00177B16"/>
    <w:rPr>
      <w:rFonts w:asciiTheme="majorHAnsi" w:eastAsiaTheme="majorEastAsia" w:hAnsiTheme="majorHAnsi" w:cs="Times New Roman"/>
      <w:sz w:val="24"/>
      <w:szCs w:val="24"/>
      <w:lang w:val="en-US" w:bidi="en-US"/>
    </w:rPr>
  </w:style>
  <w:style w:type="character" w:styleId="a8">
    <w:name w:val="Strong"/>
    <w:basedOn w:val="a0"/>
    <w:uiPriority w:val="22"/>
    <w:qFormat/>
    <w:rsid w:val="00177B16"/>
    <w:rPr>
      <w:b/>
      <w:bCs/>
    </w:rPr>
  </w:style>
  <w:style w:type="character" w:styleId="a9">
    <w:name w:val="Emphasis"/>
    <w:basedOn w:val="a0"/>
    <w:uiPriority w:val="20"/>
    <w:qFormat/>
    <w:rsid w:val="00177B16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177B16"/>
    <w:rPr>
      <w:szCs w:val="32"/>
    </w:rPr>
  </w:style>
  <w:style w:type="paragraph" w:styleId="ab">
    <w:name w:val="List Paragraph"/>
    <w:basedOn w:val="a"/>
    <w:uiPriority w:val="34"/>
    <w:qFormat/>
    <w:rsid w:val="00177B1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7B16"/>
    <w:rPr>
      <w:i/>
    </w:rPr>
  </w:style>
  <w:style w:type="character" w:customStyle="1" w:styleId="22">
    <w:name w:val="Цитата 2 Знак"/>
    <w:basedOn w:val="a0"/>
    <w:link w:val="21"/>
    <w:uiPriority w:val="29"/>
    <w:rsid w:val="00177B16"/>
    <w:rPr>
      <w:rFonts w:eastAsiaTheme="minorEastAsia" w:cs="Times New Roman"/>
      <w:i/>
      <w:sz w:val="24"/>
      <w:szCs w:val="24"/>
      <w:lang w:val="en-US" w:bidi="en-US"/>
    </w:rPr>
  </w:style>
  <w:style w:type="paragraph" w:styleId="ac">
    <w:name w:val="Intense Quote"/>
    <w:basedOn w:val="a"/>
    <w:next w:val="a"/>
    <w:link w:val="ad"/>
    <w:uiPriority w:val="30"/>
    <w:qFormat/>
    <w:rsid w:val="00177B16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177B16"/>
    <w:rPr>
      <w:rFonts w:eastAsiaTheme="minorEastAsia" w:cs="Times New Roman"/>
      <w:b/>
      <w:i/>
      <w:sz w:val="24"/>
      <w:lang w:val="en-US" w:bidi="en-US"/>
    </w:rPr>
  </w:style>
  <w:style w:type="character" w:styleId="ae">
    <w:name w:val="Subtle Emphasis"/>
    <w:uiPriority w:val="19"/>
    <w:qFormat/>
    <w:rsid w:val="00177B16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177B16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177B16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177B16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177B16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177B16"/>
    <w:pPr>
      <w:outlineLvl w:val="9"/>
    </w:pPr>
  </w:style>
  <w:style w:type="paragraph" w:customStyle="1" w:styleId="Default">
    <w:name w:val="Default"/>
    <w:rsid w:val="00177B1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ru-RU" w:bidi="en-US"/>
    </w:rPr>
  </w:style>
  <w:style w:type="paragraph" w:styleId="af4">
    <w:name w:val="Normal (Web)"/>
    <w:basedOn w:val="a"/>
    <w:uiPriority w:val="99"/>
    <w:rsid w:val="00177B16"/>
    <w:pPr>
      <w:spacing w:before="100" w:beforeAutospacing="1" w:after="100" w:afterAutospacing="1"/>
    </w:pPr>
    <w:rPr>
      <w:rFonts w:ascii="Times New Roman" w:eastAsia="Times New Roman" w:hAnsi="Times New Roman"/>
      <w:lang w:eastAsia="ru-RU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177B1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41043d043e0432043d043e0439002004420435043a04410442002004410020043e0442044104420443043f043e043c">
    <w:name w:val="dash041e_0441_043d_043e_0432_043d_043e_0439_0020_0442_0435_043a_0441_0442_0020_0441_0020_043e_0442_0441_0442_0443_043f_043e_043c"/>
    <w:basedOn w:val="a"/>
    <w:rsid w:val="00177B16"/>
    <w:pPr>
      <w:spacing w:after="120"/>
      <w:ind w:left="280"/>
    </w:pPr>
    <w:rPr>
      <w:rFonts w:ascii="Times New Roman" w:eastAsia="Times New Roman" w:hAnsi="Times New Roman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77B16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23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5565</Words>
  <Characters>31724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Светлана Новикова</cp:lastModifiedBy>
  <cp:revision>4</cp:revision>
  <cp:lastPrinted>2021-11-16T04:14:00Z</cp:lastPrinted>
  <dcterms:created xsi:type="dcterms:W3CDTF">2021-11-16T13:17:00Z</dcterms:created>
  <dcterms:modified xsi:type="dcterms:W3CDTF">2021-11-16T13:20:00Z</dcterms:modified>
</cp:coreProperties>
</file>